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83" w:rsidRDefault="00546A83" w:rsidP="008E5A30">
      <w:pPr>
        <w:jc w:val="center"/>
        <w:rPr>
          <w:b/>
          <w:sz w:val="24"/>
          <w:szCs w:val="24"/>
        </w:rPr>
      </w:pPr>
      <w:r w:rsidRPr="00546A83">
        <w:rPr>
          <w:b/>
          <w:sz w:val="24"/>
          <w:szCs w:val="24"/>
        </w:rPr>
        <w:t>1</w:t>
      </w:r>
      <w:r w:rsidRPr="00546A83">
        <w:rPr>
          <w:b/>
          <w:sz w:val="24"/>
          <w:szCs w:val="24"/>
          <w:lang w:val="en-US"/>
        </w:rPr>
        <w:t>o</w:t>
      </w:r>
      <w:r w:rsidRPr="00546A83">
        <w:rPr>
          <w:b/>
          <w:sz w:val="24"/>
          <w:szCs w:val="24"/>
        </w:rPr>
        <w:t xml:space="preserve"> ΦΥΛΛΟ ΕΡΓΑΣΙΑΣ</w:t>
      </w:r>
    </w:p>
    <w:p w:rsidR="00511EB8" w:rsidRPr="00511EB8" w:rsidRDefault="00511EB8" w:rsidP="00511EB8">
      <w:pPr>
        <w:pStyle w:val="a4"/>
        <w:numPr>
          <w:ilvl w:val="0"/>
          <w:numId w:val="1"/>
        </w:numPr>
        <w:rPr>
          <w:sz w:val="24"/>
          <w:szCs w:val="24"/>
        </w:rPr>
      </w:pPr>
      <w:r w:rsidRPr="00511EB8">
        <w:rPr>
          <w:sz w:val="24"/>
          <w:szCs w:val="24"/>
        </w:rPr>
        <w:t>Να μελετήσετε τα κείμενα που ακολουθούν</w:t>
      </w:r>
    </w:p>
    <w:p w:rsidR="00546A83" w:rsidRPr="00546A83" w:rsidRDefault="00546A83" w:rsidP="00546A83">
      <w:pPr>
        <w:jc w:val="center"/>
        <w:rPr>
          <w:b/>
          <w:sz w:val="24"/>
          <w:szCs w:val="24"/>
        </w:rPr>
      </w:pPr>
      <w:r>
        <w:rPr>
          <w:b/>
          <w:noProof/>
          <w:sz w:val="24"/>
          <w:szCs w:val="24"/>
          <w:lang w:eastAsia="el-GR"/>
        </w:rPr>
        <mc:AlternateContent>
          <mc:Choice Requires="wps">
            <w:drawing>
              <wp:anchor distT="0" distB="0" distL="114300" distR="114300" simplePos="0" relativeHeight="251659264" behindDoc="1" locked="0" layoutInCell="1" allowOverlap="1" wp14:anchorId="7C5F87B8" wp14:editId="77E69893">
                <wp:simplePos x="0" y="0"/>
                <wp:positionH relativeFrom="column">
                  <wp:posOffset>-171450</wp:posOffset>
                </wp:positionH>
                <wp:positionV relativeFrom="paragraph">
                  <wp:posOffset>157480</wp:posOffset>
                </wp:positionV>
                <wp:extent cx="5562600" cy="3981450"/>
                <wp:effectExtent l="0" t="0" r="19050" b="19050"/>
                <wp:wrapNone/>
                <wp:docPr id="1" name="Στρογγύλεμα διαγώνιας γωνίας του ορθογωνίου 1"/>
                <wp:cNvGraphicFramePr/>
                <a:graphic xmlns:a="http://schemas.openxmlformats.org/drawingml/2006/main">
                  <a:graphicData uri="http://schemas.microsoft.com/office/word/2010/wordprocessingShape">
                    <wps:wsp>
                      <wps:cNvSpPr/>
                      <wps:spPr>
                        <a:xfrm>
                          <a:off x="0" y="0"/>
                          <a:ext cx="5562600" cy="3981450"/>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Στρογγύλεμα διαγώνιας γωνίας του ορθογωνίου 1" o:spid="_x0000_s1026" style="position:absolute;margin-left:-13.5pt;margin-top:12.4pt;width:438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398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" path="m663588,l5562600,r,l5562600,3317862v,366490,-297098,663588,-663588,663588l,3981450r,l,663588c,297098,297098,,663588,xe" fillcolor="white [3212]" strokecolor="#243f60 [1604]" strokeweight="2pt">
                <v:path arrowok="t" o:connecttype="custom" o:connectlocs="663588,0;5562600,0;5562600,0;5562600,3317862;4899012,3981450;0,3981450;0,3981450;0,663588;663588,0" o:connectangles="0,0,0,0,0,0,0,0,0"/>
              </v:shape>
            </w:pict>
          </mc:Fallback>
        </mc:AlternateContent>
      </w:r>
    </w:p>
    <w:p w:rsidR="00546A83" w:rsidRPr="008E5A30" w:rsidRDefault="00546A83" w:rsidP="00511EB8">
      <w:pPr>
        <w:spacing w:line="360" w:lineRule="auto"/>
        <w:jc w:val="both"/>
        <w:rPr>
          <w:sz w:val="24"/>
          <w:szCs w:val="24"/>
        </w:rPr>
      </w:pPr>
      <w:r w:rsidRPr="008E5A30">
        <w:rPr>
          <w:sz w:val="24"/>
          <w:szCs w:val="24"/>
        </w:rPr>
        <w:t xml:space="preserve">«…τα κλιματολογικά και τα εδαφολογικά  χαρακτηριστικά  του τόπου  (ηλιοφάνεια, </w:t>
      </w:r>
      <w:proofErr w:type="spellStart"/>
      <w:r w:rsidRPr="008E5A30">
        <w:rPr>
          <w:sz w:val="24"/>
          <w:szCs w:val="24"/>
        </w:rPr>
        <w:t>φωτοπερίοδος</w:t>
      </w:r>
      <w:proofErr w:type="spellEnd"/>
      <w:r w:rsidRPr="008E5A30">
        <w:rPr>
          <w:sz w:val="24"/>
          <w:szCs w:val="24"/>
        </w:rPr>
        <w:t xml:space="preserve">, εύρος διακύμανσης της θερμοκρασίας και της υγρασίας, γόνιμο ή άγονο έδαφος, επικλινές, υψόμετρο κλπ) καθορίζουν το είδος και την ποικιλία του φυτού που θα καλλιεργηθεί ή το είδος και τη φυλή του ζώου που θα επιλεχθεί για εκτροφή </w:t>
      </w:r>
      <w:proofErr w:type="spellStart"/>
      <w:r w:rsidRPr="008E5A30">
        <w:rPr>
          <w:sz w:val="24"/>
          <w:szCs w:val="24"/>
        </w:rPr>
        <w:t>κλπ)….Επίσης</w:t>
      </w:r>
      <w:proofErr w:type="spellEnd"/>
      <w:r w:rsidRPr="008E5A30">
        <w:rPr>
          <w:sz w:val="24"/>
          <w:szCs w:val="24"/>
        </w:rPr>
        <w:t>, η ύπαρξη φυσικών πόρων, όπως το νερό, η γεωθερμία κλπ , επηρεάζει την επιλογή του είδους της εκμετάλλευσης και τις μεθόδους κα πρακτικές που θα ακολουθηθούν.»</w:t>
      </w:r>
    </w:p>
    <w:p w:rsidR="00546A83" w:rsidRPr="008E5A30" w:rsidRDefault="00546A83" w:rsidP="00511EB8">
      <w:pPr>
        <w:spacing w:line="360" w:lineRule="auto"/>
        <w:jc w:val="both"/>
        <w:rPr>
          <w:sz w:val="24"/>
          <w:szCs w:val="24"/>
        </w:rPr>
      </w:pPr>
      <w:r w:rsidRPr="008E5A30">
        <w:rPr>
          <w:sz w:val="24"/>
          <w:szCs w:val="24"/>
        </w:rPr>
        <w:t>«Όμως το περιβάλλον επηρεάζει … και τη βιωσιμότητα (της γεωργικής εκμετάλλευσης) και την απόδοσή της στα επόμενα στάδια. Από τις σημαντικότερες περιβαλλοντικές επιδράσεις είναι τα έντονα καιρικά φαινόμενα (πλημμύρες, θύελλες, καύσωνες και μακροχρόνιες ξηρασίες, μουσώνες, ανεμοστρόβιλοι) και γεωλογικά φαινόμενα (σεισμοί, ηφαίστεια)…. Η ρύπανση  του αέρα έχει διαπιστωθεί ότι μειώνει την απόδοση των καλλιεργειών.»</w:t>
      </w:r>
    </w:p>
    <w:p w:rsidR="00546A83" w:rsidRDefault="00546A83" w:rsidP="00546A83">
      <w:r>
        <w:rPr>
          <w:noProof/>
          <w:lang w:eastAsia="el-GR"/>
        </w:rPr>
        <mc:AlternateContent>
          <mc:Choice Requires="wps">
            <w:drawing>
              <wp:anchor distT="0" distB="0" distL="114300" distR="114300" simplePos="0" relativeHeight="251660288" behindDoc="1" locked="0" layoutInCell="1" allowOverlap="1">
                <wp:simplePos x="0" y="0"/>
                <wp:positionH relativeFrom="column">
                  <wp:posOffset>-219075</wp:posOffset>
                </wp:positionH>
                <wp:positionV relativeFrom="paragraph">
                  <wp:posOffset>240665</wp:posOffset>
                </wp:positionV>
                <wp:extent cx="5838825" cy="3114675"/>
                <wp:effectExtent l="0" t="0" r="28575" b="28575"/>
                <wp:wrapNone/>
                <wp:docPr id="2" name="Στρογγύλεμα διαγώνιας γωνίας του ορθογωνίου 2"/>
                <wp:cNvGraphicFramePr/>
                <a:graphic xmlns:a="http://schemas.openxmlformats.org/drawingml/2006/main">
                  <a:graphicData uri="http://schemas.microsoft.com/office/word/2010/wordprocessingShape">
                    <wps:wsp>
                      <wps:cNvSpPr/>
                      <wps:spPr>
                        <a:xfrm>
                          <a:off x="0" y="0"/>
                          <a:ext cx="5838825" cy="3114675"/>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Στρογγύλεμα διαγώνιας γωνίας του ορθογωνίου 2" o:spid="_x0000_s1026" style="position:absolute;margin-left:-17.25pt;margin-top:18.95pt;width:459.75pt;height:245.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38825,311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" path="m519123,l5838825,r,l5838825,2595552v,286704,-232419,519123,-519123,519123l,3114675r,l,519123c,232419,232419,,519123,xe" fillcolor="white [3212]" strokecolor="#243f60 [1604]" strokeweight="2pt">
                <v:path arrowok="t" o:connecttype="custom" o:connectlocs="519123,0;5838825,0;5838825,0;5838825,2595552;5319702,3114675;0,3114675;0,3114675;0,519123;519123,0" o:connectangles="0,0,0,0,0,0,0,0,0"/>
              </v:shape>
            </w:pict>
          </mc:Fallback>
        </mc:AlternateContent>
      </w:r>
    </w:p>
    <w:p w:rsidR="00546A83" w:rsidRPr="008E5A30" w:rsidRDefault="00546A83" w:rsidP="00511EB8">
      <w:pPr>
        <w:spacing w:line="360" w:lineRule="auto"/>
        <w:jc w:val="both"/>
        <w:rPr>
          <w:sz w:val="24"/>
          <w:szCs w:val="24"/>
        </w:rPr>
      </w:pPr>
      <w:r w:rsidRPr="008E5A30">
        <w:rPr>
          <w:sz w:val="24"/>
          <w:szCs w:val="24"/>
        </w:rPr>
        <w:t>«…η γεωργία με τη σειρά της επηρεάζει το περιβάλλον …. Μικρής κλίμακας καταστροφή μπορεί να είναι μια καταστροφή του περιβάλλοντος λιγότερο ή περισσότερο τοπικού χαρακτήρα (δασικοί δρόμοι, αποξήρανση λιμνών, εκτροπή ποταμών) ή μια τοπική ρύπανση (απόβλητα κτηνοτροφικής μονάδας, ελαιουργείων κλπ) Μεγάλης κλίμακας επιδράσεις της γεωργίας στο περιβάλλον μπορούν να προκληθούν από γεωργικές πρακτικές οι οποίες  πχ εντείνουν το φαινόμενο του θερμοκηπίου,  της ερημοποίησης κλπ</w:t>
      </w:r>
    </w:p>
    <w:p w:rsidR="00546A83" w:rsidRPr="008E5A30" w:rsidRDefault="00546A83" w:rsidP="00511EB8">
      <w:pPr>
        <w:spacing w:line="360" w:lineRule="auto"/>
        <w:jc w:val="both"/>
        <w:rPr>
          <w:sz w:val="24"/>
          <w:szCs w:val="24"/>
        </w:rPr>
      </w:pPr>
      <w:r w:rsidRPr="008E5A30">
        <w:rPr>
          <w:sz w:val="24"/>
          <w:szCs w:val="24"/>
        </w:rPr>
        <w:t>Η επίδραση της γεωργίας στο περιβάλλον σχετίζεται και με τον τρόπο με τον οποίο ασκείται η γεωργία. Οι πλέον διαδεδομένες και ενδιαφέρουσες μορφές γεωργίας είναι η παραδοσιακή και η εντατικοποιημένη»</w:t>
      </w:r>
    </w:p>
    <w:p w:rsidR="00511EB8" w:rsidRDefault="00511EB8" w:rsidP="008E5A30">
      <w:pPr>
        <w:rPr>
          <w:sz w:val="24"/>
          <w:szCs w:val="24"/>
        </w:rPr>
      </w:pPr>
    </w:p>
    <w:p w:rsidR="00511EB8" w:rsidRDefault="008E5A30" w:rsidP="00511EB8">
      <w:pPr>
        <w:pStyle w:val="a4"/>
        <w:numPr>
          <w:ilvl w:val="0"/>
          <w:numId w:val="1"/>
        </w:numPr>
        <w:ind w:left="426" w:hanging="426"/>
        <w:jc w:val="both"/>
        <w:rPr>
          <w:sz w:val="24"/>
          <w:szCs w:val="24"/>
        </w:rPr>
      </w:pPr>
      <w:r w:rsidRPr="00511EB8">
        <w:rPr>
          <w:sz w:val="24"/>
          <w:szCs w:val="24"/>
        </w:rPr>
        <w:lastRenderedPageBreak/>
        <w:t xml:space="preserve">Αφού μελετήσετε τα </w:t>
      </w:r>
      <w:r w:rsidRPr="00511EB8">
        <w:rPr>
          <w:sz w:val="24"/>
          <w:szCs w:val="24"/>
        </w:rPr>
        <w:t xml:space="preserve">πάρα πάνω </w:t>
      </w:r>
      <w:r w:rsidRPr="00511EB8">
        <w:rPr>
          <w:sz w:val="24"/>
          <w:szCs w:val="24"/>
        </w:rPr>
        <w:t>κείμενα να συμπληρώσετε τον πίνακα που ακολουθεί</w:t>
      </w:r>
      <w:r w:rsidRPr="00511EB8">
        <w:rPr>
          <w:sz w:val="24"/>
          <w:szCs w:val="24"/>
        </w:rPr>
        <w:t xml:space="preserve"> με στοιχεία που θα αντλήσετε από αυτά. </w:t>
      </w:r>
    </w:p>
    <w:p w:rsidR="008E5A30" w:rsidRDefault="008E5A30" w:rsidP="00511EB8">
      <w:pPr>
        <w:pStyle w:val="a4"/>
        <w:numPr>
          <w:ilvl w:val="0"/>
          <w:numId w:val="1"/>
        </w:numPr>
        <w:ind w:left="426" w:hanging="426"/>
        <w:jc w:val="both"/>
        <w:rPr>
          <w:sz w:val="24"/>
          <w:szCs w:val="24"/>
        </w:rPr>
      </w:pPr>
      <w:r w:rsidRPr="00511EB8">
        <w:rPr>
          <w:sz w:val="24"/>
          <w:szCs w:val="24"/>
        </w:rPr>
        <w:t>Στη συνέχεια να προσθέσετε και στοιχεία</w:t>
      </w:r>
      <w:r w:rsidR="00511EB8" w:rsidRPr="00511EB8">
        <w:rPr>
          <w:sz w:val="24"/>
          <w:szCs w:val="24"/>
        </w:rPr>
        <w:t>,</w:t>
      </w:r>
      <w:r w:rsidRPr="00511EB8">
        <w:rPr>
          <w:sz w:val="24"/>
          <w:szCs w:val="24"/>
        </w:rPr>
        <w:t xml:space="preserve"> που τυχόν γνωρίζετε</w:t>
      </w:r>
      <w:r w:rsidR="00511EB8" w:rsidRPr="00511EB8">
        <w:rPr>
          <w:sz w:val="24"/>
          <w:szCs w:val="24"/>
        </w:rPr>
        <w:t>,</w:t>
      </w:r>
      <w:r w:rsidRPr="00511EB8">
        <w:rPr>
          <w:sz w:val="24"/>
          <w:szCs w:val="24"/>
        </w:rPr>
        <w:t xml:space="preserve"> από προσωπική σας εμπειρία ή άλλα μαθήματα.</w:t>
      </w:r>
    </w:p>
    <w:p w:rsidR="00511EB8" w:rsidRPr="00511EB8" w:rsidRDefault="00511EB8" w:rsidP="00511EB8">
      <w:pPr>
        <w:pStyle w:val="a4"/>
        <w:jc w:val="both"/>
        <w:rPr>
          <w:sz w:val="24"/>
          <w:szCs w:val="24"/>
        </w:rPr>
      </w:pPr>
    </w:p>
    <w:tbl>
      <w:tblPr>
        <w:tblStyle w:val="a3"/>
        <w:tblW w:w="0" w:type="auto"/>
        <w:tblLook w:val="04A0" w:firstRow="1" w:lastRow="0" w:firstColumn="1" w:lastColumn="0" w:noHBand="0" w:noVBand="1"/>
      </w:tblPr>
      <w:tblGrid>
        <w:gridCol w:w="4261"/>
        <w:gridCol w:w="4261"/>
      </w:tblGrid>
      <w:tr w:rsidR="008E5A30" w:rsidTr="008E5A30">
        <w:tc>
          <w:tcPr>
            <w:tcW w:w="4261" w:type="dxa"/>
          </w:tcPr>
          <w:p w:rsidR="008E5A30" w:rsidRPr="008E5A30" w:rsidRDefault="008E5A30" w:rsidP="008E5A30">
            <w:pPr>
              <w:spacing w:line="360" w:lineRule="auto"/>
              <w:rPr>
                <w:b/>
                <w:sz w:val="24"/>
                <w:szCs w:val="24"/>
              </w:rPr>
            </w:pPr>
            <w:r w:rsidRPr="008E5A30">
              <w:rPr>
                <w:b/>
                <w:sz w:val="24"/>
                <w:szCs w:val="24"/>
              </w:rPr>
              <w:t>Περιβαλλοντικοί παράγοντες που επηρεάζουν το είδος της γεωργίας μιας περιοχής</w:t>
            </w:r>
          </w:p>
        </w:tc>
        <w:tc>
          <w:tcPr>
            <w:tcW w:w="4261" w:type="dxa"/>
          </w:tcPr>
          <w:p w:rsidR="008E5A30" w:rsidRPr="008E5A30" w:rsidRDefault="008E5A30" w:rsidP="008E5A30">
            <w:pPr>
              <w:spacing w:line="360" w:lineRule="auto"/>
              <w:rPr>
                <w:b/>
                <w:sz w:val="24"/>
                <w:szCs w:val="24"/>
              </w:rPr>
            </w:pPr>
            <w:r w:rsidRPr="008E5A30">
              <w:rPr>
                <w:b/>
                <w:sz w:val="24"/>
                <w:szCs w:val="24"/>
              </w:rPr>
              <w:t>Γεωργικές δραστηριότητες που επηρεάζουν το περιβάλλον</w:t>
            </w: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bookmarkStart w:id="0" w:name="_GoBack"/>
        <w:bookmarkEnd w:id="0"/>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8E5A30" w:rsidTr="008E5A30">
        <w:tc>
          <w:tcPr>
            <w:tcW w:w="4261" w:type="dxa"/>
          </w:tcPr>
          <w:p w:rsidR="008E5A30" w:rsidRDefault="008E5A30" w:rsidP="00511EB8">
            <w:pPr>
              <w:spacing w:line="480" w:lineRule="auto"/>
              <w:rPr>
                <w:sz w:val="24"/>
                <w:szCs w:val="24"/>
              </w:rPr>
            </w:pPr>
          </w:p>
        </w:tc>
        <w:tc>
          <w:tcPr>
            <w:tcW w:w="4261" w:type="dxa"/>
          </w:tcPr>
          <w:p w:rsidR="008E5A30" w:rsidRDefault="008E5A30" w:rsidP="00511EB8">
            <w:pPr>
              <w:spacing w:line="480" w:lineRule="auto"/>
              <w:rPr>
                <w:sz w:val="24"/>
                <w:szCs w:val="24"/>
              </w:rPr>
            </w:pPr>
          </w:p>
        </w:tc>
      </w:tr>
      <w:tr w:rsidR="00511EB8" w:rsidTr="008E5A30">
        <w:tc>
          <w:tcPr>
            <w:tcW w:w="4261" w:type="dxa"/>
          </w:tcPr>
          <w:p w:rsidR="00511EB8" w:rsidRDefault="00511EB8" w:rsidP="00511EB8">
            <w:pPr>
              <w:spacing w:line="480" w:lineRule="auto"/>
              <w:rPr>
                <w:sz w:val="24"/>
                <w:szCs w:val="24"/>
              </w:rPr>
            </w:pPr>
          </w:p>
        </w:tc>
        <w:tc>
          <w:tcPr>
            <w:tcW w:w="4261" w:type="dxa"/>
          </w:tcPr>
          <w:p w:rsidR="00511EB8" w:rsidRDefault="00511EB8" w:rsidP="00511EB8">
            <w:pPr>
              <w:spacing w:line="480" w:lineRule="auto"/>
              <w:rPr>
                <w:sz w:val="24"/>
                <w:szCs w:val="24"/>
              </w:rPr>
            </w:pPr>
          </w:p>
        </w:tc>
      </w:tr>
      <w:tr w:rsidR="00511EB8" w:rsidTr="008E5A30">
        <w:tc>
          <w:tcPr>
            <w:tcW w:w="4261" w:type="dxa"/>
          </w:tcPr>
          <w:p w:rsidR="00511EB8" w:rsidRDefault="00511EB8" w:rsidP="00511EB8">
            <w:pPr>
              <w:spacing w:line="480" w:lineRule="auto"/>
              <w:rPr>
                <w:sz w:val="24"/>
                <w:szCs w:val="24"/>
              </w:rPr>
            </w:pPr>
          </w:p>
        </w:tc>
        <w:tc>
          <w:tcPr>
            <w:tcW w:w="4261" w:type="dxa"/>
          </w:tcPr>
          <w:p w:rsidR="00511EB8" w:rsidRDefault="00511EB8" w:rsidP="00511EB8">
            <w:pPr>
              <w:spacing w:line="480" w:lineRule="auto"/>
              <w:rPr>
                <w:sz w:val="24"/>
                <w:szCs w:val="24"/>
              </w:rPr>
            </w:pPr>
          </w:p>
        </w:tc>
      </w:tr>
    </w:tbl>
    <w:p w:rsidR="008E5A30" w:rsidRPr="008E5A30" w:rsidRDefault="008E5A30" w:rsidP="008E5A30">
      <w:pPr>
        <w:rPr>
          <w:sz w:val="24"/>
          <w:szCs w:val="24"/>
        </w:rPr>
      </w:pPr>
    </w:p>
    <w:p w:rsidR="00546A83" w:rsidRPr="00546A83" w:rsidRDefault="00546A83"/>
    <w:sectPr w:rsidR="00546A83" w:rsidRPr="00546A8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F9" w:rsidRDefault="00D442F9" w:rsidP="00511EB8">
      <w:pPr>
        <w:spacing w:after="0" w:line="240" w:lineRule="auto"/>
      </w:pPr>
      <w:r>
        <w:separator/>
      </w:r>
    </w:p>
  </w:endnote>
  <w:endnote w:type="continuationSeparator" w:id="0">
    <w:p w:rsidR="00D442F9" w:rsidRDefault="00D442F9" w:rsidP="0051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5723"/>
      <w:docPartObj>
        <w:docPartGallery w:val="Page Numbers (Bottom of Page)"/>
        <w:docPartUnique/>
      </w:docPartObj>
    </w:sdtPr>
    <w:sdtContent>
      <w:p w:rsidR="00511EB8" w:rsidRDefault="00511EB8">
        <w:pPr>
          <w:pStyle w:val="a6"/>
          <w:jc w:val="right"/>
        </w:pPr>
        <w:r>
          <w:fldChar w:fldCharType="begin"/>
        </w:r>
        <w:r>
          <w:instrText>PAGE   \* MERGEFORMAT</w:instrText>
        </w:r>
        <w:r>
          <w:fldChar w:fldCharType="separate"/>
        </w:r>
        <w:r>
          <w:rPr>
            <w:noProof/>
          </w:rPr>
          <w:t>2</w:t>
        </w:r>
        <w:r>
          <w:fldChar w:fldCharType="end"/>
        </w:r>
      </w:p>
    </w:sdtContent>
  </w:sdt>
  <w:p w:rsidR="00511EB8" w:rsidRDefault="00511E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F9" w:rsidRDefault="00D442F9" w:rsidP="00511EB8">
      <w:pPr>
        <w:spacing w:after="0" w:line="240" w:lineRule="auto"/>
      </w:pPr>
      <w:r>
        <w:separator/>
      </w:r>
    </w:p>
  </w:footnote>
  <w:footnote w:type="continuationSeparator" w:id="0">
    <w:p w:rsidR="00D442F9" w:rsidRDefault="00D442F9" w:rsidP="0051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170CD"/>
    <w:multiLevelType w:val="hybridMultilevel"/>
    <w:tmpl w:val="A7608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70"/>
    <w:rsid w:val="00066CD9"/>
    <w:rsid w:val="00511EB8"/>
    <w:rsid w:val="00543570"/>
    <w:rsid w:val="00546A83"/>
    <w:rsid w:val="008E5A30"/>
    <w:rsid w:val="00B6686E"/>
    <w:rsid w:val="00D44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EB8"/>
    <w:pPr>
      <w:ind w:left="720"/>
      <w:contextualSpacing/>
    </w:pPr>
  </w:style>
  <w:style w:type="paragraph" w:styleId="a5">
    <w:name w:val="header"/>
    <w:basedOn w:val="a"/>
    <w:link w:val="Char"/>
    <w:uiPriority w:val="99"/>
    <w:unhideWhenUsed/>
    <w:rsid w:val="00511EB8"/>
    <w:pPr>
      <w:tabs>
        <w:tab w:val="center" w:pos="4153"/>
        <w:tab w:val="right" w:pos="8306"/>
      </w:tabs>
      <w:spacing w:after="0" w:line="240" w:lineRule="auto"/>
    </w:pPr>
  </w:style>
  <w:style w:type="character" w:customStyle="1" w:styleId="Char">
    <w:name w:val="Κεφαλίδα Char"/>
    <w:basedOn w:val="a0"/>
    <w:link w:val="a5"/>
    <w:uiPriority w:val="99"/>
    <w:rsid w:val="00511EB8"/>
  </w:style>
  <w:style w:type="paragraph" w:styleId="a6">
    <w:name w:val="footer"/>
    <w:basedOn w:val="a"/>
    <w:link w:val="Char0"/>
    <w:uiPriority w:val="99"/>
    <w:unhideWhenUsed/>
    <w:rsid w:val="00511EB8"/>
    <w:pPr>
      <w:tabs>
        <w:tab w:val="center" w:pos="4153"/>
        <w:tab w:val="right" w:pos="8306"/>
      </w:tabs>
      <w:spacing w:after="0" w:line="240" w:lineRule="auto"/>
    </w:pPr>
  </w:style>
  <w:style w:type="character" w:customStyle="1" w:styleId="Char0">
    <w:name w:val="Υποσέλιδο Char"/>
    <w:basedOn w:val="a0"/>
    <w:link w:val="a6"/>
    <w:uiPriority w:val="99"/>
    <w:rsid w:val="00511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EB8"/>
    <w:pPr>
      <w:ind w:left="720"/>
      <w:contextualSpacing/>
    </w:pPr>
  </w:style>
  <w:style w:type="paragraph" w:styleId="a5">
    <w:name w:val="header"/>
    <w:basedOn w:val="a"/>
    <w:link w:val="Char"/>
    <w:uiPriority w:val="99"/>
    <w:unhideWhenUsed/>
    <w:rsid w:val="00511EB8"/>
    <w:pPr>
      <w:tabs>
        <w:tab w:val="center" w:pos="4153"/>
        <w:tab w:val="right" w:pos="8306"/>
      </w:tabs>
      <w:spacing w:after="0" w:line="240" w:lineRule="auto"/>
    </w:pPr>
  </w:style>
  <w:style w:type="character" w:customStyle="1" w:styleId="Char">
    <w:name w:val="Κεφαλίδα Char"/>
    <w:basedOn w:val="a0"/>
    <w:link w:val="a5"/>
    <w:uiPriority w:val="99"/>
    <w:rsid w:val="00511EB8"/>
  </w:style>
  <w:style w:type="paragraph" w:styleId="a6">
    <w:name w:val="footer"/>
    <w:basedOn w:val="a"/>
    <w:link w:val="Char0"/>
    <w:uiPriority w:val="99"/>
    <w:unhideWhenUsed/>
    <w:rsid w:val="00511EB8"/>
    <w:pPr>
      <w:tabs>
        <w:tab w:val="center" w:pos="4153"/>
        <w:tab w:val="right" w:pos="8306"/>
      </w:tabs>
      <w:spacing w:after="0" w:line="240" w:lineRule="auto"/>
    </w:pPr>
  </w:style>
  <w:style w:type="character" w:customStyle="1" w:styleId="Char0">
    <w:name w:val="Υποσέλιδο Char"/>
    <w:basedOn w:val="a0"/>
    <w:link w:val="a6"/>
    <w:uiPriority w:val="99"/>
    <w:rsid w:val="0051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318</Words>
  <Characters>1723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2</cp:revision>
  <dcterms:created xsi:type="dcterms:W3CDTF">2015-09-26T20:28:00Z</dcterms:created>
  <dcterms:modified xsi:type="dcterms:W3CDTF">2015-09-26T21:06:00Z</dcterms:modified>
</cp:coreProperties>
</file>