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76" w:rsidRDefault="0012069E">
      <w:pPr>
        <w:rPr>
          <w:b/>
        </w:rPr>
      </w:pPr>
      <w:r w:rsidRPr="00F23CD8">
        <w:rPr>
          <w:b/>
        </w:rPr>
        <w:t>4</w:t>
      </w:r>
      <w:r w:rsidRPr="00F23CD8">
        <w:rPr>
          <w:b/>
          <w:vertAlign w:val="superscript"/>
        </w:rPr>
        <w:t>ο</w:t>
      </w:r>
      <w:r w:rsidRPr="00F23CD8">
        <w:rPr>
          <w:b/>
        </w:rPr>
        <w:t xml:space="preserve"> Φύλλο Εργασίας</w:t>
      </w:r>
    </w:p>
    <w:p w:rsidR="00F23CD8" w:rsidRDefault="00F23CD8">
      <w:pPr>
        <w:rPr>
          <w:b/>
        </w:rPr>
      </w:pPr>
    </w:p>
    <w:p w:rsidR="00F23CD8" w:rsidRDefault="00F23CD8">
      <w:pPr>
        <w:rPr>
          <w:b/>
        </w:rPr>
      </w:pPr>
      <w:r>
        <w:rPr>
          <w:b/>
        </w:rPr>
        <w:t>Δραστηριότητα</w:t>
      </w:r>
    </w:p>
    <w:p w:rsidR="00F23CD8" w:rsidRDefault="00F23CD8">
      <w:r>
        <w:t>Αποτιμήστε την επιχειρηματολογία κάθε ομάδας και βαθμολογήστε με άριστα το 100 (για κάθε κριτήριο το άριστα είναι 10).</w:t>
      </w:r>
    </w:p>
    <w:p w:rsidR="00F23CD8" w:rsidRPr="00F23CD8" w:rsidRDefault="00F23CD8"/>
    <w:p w:rsidR="0012069E" w:rsidRDefault="0012069E">
      <w:r>
        <w:t>Κριτήρια αποτίμησης του Αγώνα Επιχειρηματολογίας</w:t>
      </w:r>
      <w:r w:rsidR="00F23CD8">
        <w:t xml:space="preserve"> (με άριστα το 100)</w:t>
      </w:r>
    </w:p>
    <w:tbl>
      <w:tblPr>
        <w:tblStyle w:val="2-5"/>
        <w:tblW w:w="5053" w:type="pct"/>
        <w:tblLook w:val="0660"/>
      </w:tblPr>
      <w:tblGrid>
        <w:gridCol w:w="4371"/>
        <w:gridCol w:w="1507"/>
        <w:gridCol w:w="1315"/>
        <w:gridCol w:w="1419"/>
      </w:tblGrid>
      <w:tr w:rsidR="0092370B" w:rsidTr="0092370B">
        <w:trPr>
          <w:cnfStyle w:val="100000000000"/>
          <w:trHeight w:val="1487"/>
        </w:trPr>
        <w:tc>
          <w:tcPr>
            <w:tcW w:w="2512" w:type="pct"/>
            <w:noWrap/>
          </w:tcPr>
          <w:p w:rsidR="00FE1A1E" w:rsidRDefault="00FE1A1E">
            <w:r>
              <w:t xml:space="preserve">               </w:t>
            </w:r>
          </w:p>
          <w:p w:rsidR="0092370B" w:rsidRDefault="00FE1A1E">
            <w:r>
              <w:t xml:space="preserve">                    </w:t>
            </w:r>
          </w:p>
          <w:p w:rsidR="0012069E" w:rsidRPr="0092370B" w:rsidRDefault="0092370B">
            <w:pPr>
              <w:rPr>
                <w:sz w:val="24"/>
                <w:szCs w:val="24"/>
              </w:rPr>
            </w:pPr>
            <w:r>
              <w:t xml:space="preserve">                      </w:t>
            </w:r>
            <w:r w:rsidR="0012069E" w:rsidRPr="0092370B">
              <w:rPr>
                <w:sz w:val="24"/>
                <w:szCs w:val="24"/>
              </w:rPr>
              <w:t>Κριτήριο</w:t>
            </w:r>
          </w:p>
        </w:tc>
        <w:tc>
          <w:tcPr>
            <w:tcW w:w="867" w:type="pct"/>
          </w:tcPr>
          <w:p w:rsidR="00FE1A1E" w:rsidRDefault="00FE1A1E"/>
          <w:p w:rsidR="0092370B" w:rsidRDefault="0092370B"/>
          <w:p w:rsidR="0012069E" w:rsidRDefault="0012069E">
            <w:r>
              <w:t>1</w:t>
            </w:r>
            <w:r w:rsidRPr="0012069E">
              <w:rPr>
                <w:vertAlign w:val="superscript"/>
              </w:rPr>
              <w:t>η</w:t>
            </w:r>
            <w:r>
              <w:t xml:space="preserve"> ΟΜΑΔΑ</w:t>
            </w:r>
          </w:p>
          <w:p w:rsidR="0012069E" w:rsidRDefault="0012069E">
            <w:r>
              <w:t>Ορθολογιστές</w:t>
            </w:r>
          </w:p>
        </w:tc>
        <w:tc>
          <w:tcPr>
            <w:tcW w:w="757" w:type="pct"/>
          </w:tcPr>
          <w:p w:rsidR="00FE1A1E" w:rsidRDefault="00FE1A1E"/>
          <w:p w:rsidR="0092370B" w:rsidRDefault="0092370B"/>
          <w:p w:rsidR="0012069E" w:rsidRDefault="0012069E">
            <w:r>
              <w:t>2</w:t>
            </w:r>
            <w:r w:rsidRPr="0012069E">
              <w:rPr>
                <w:vertAlign w:val="superscript"/>
              </w:rPr>
              <w:t>η</w:t>
            </w:r>
            <w:r>
              <w:t xml:space="preserve"> ΟΜΑΔΑ</w:t>
            </w:r>
          </w:p>
          <w:p w:rsidR="0012069E" w:rsidRDefault="0012069E">
            <w:r>
              <w:t>Εμπειριστές</w:t>
            </w:r>
          </w:p>
        </w:tc>
        <w:tc>
          <w:tcPr>
            <w:tcW w:w="863" w:type="pct"/>
          </w:tcPr>
          <w:p w:rsidR="0092370B" w:rsidRDefault="0092370B"/>
          <w:p w:rsidR="0012069E" w:rsidRDefault="0012069E">
            <w:r>
              <w:t>3</w:t>
            </w:r>
            <w:r w:rsidRPr="0012069E">
              <w:rPr>
                <w:vertAlign w:val="superscript"/>
              </w:rPr>
              <w:t>η</w:t>
            </w:r>
            <w:r>
              <w:t xml:space="preserve"> ΟΜΑΔΑ</w:t>
            </w:r>
          </w:p>
          <w:p w:rsidR="0012069E" w:rsidRDefault="0012069E">
            <w:r>
              <w:t>Οπαδοί της Συνθετικής Προσέγγισης</w:t>
            </w:r>
          </w:p>
        </w:tc>
      </w:tr>
      <w:tr w:rsidR="0092370B" w:rsidTr="0092370B">
        <w:tc>
          <w:tcPr>
            <w:tcW w:w="2512" w:type="pct"/>
            <w:noWrap/>
          </w:tcPr>
          <w:p w:rsidR="00E67DC0" w:rsidRDefault="00E67DC0" w:rsidP="00E67DC0">
            <w:pPr>
              <w:pStyle w:val="a5"/>
            </w:pPr>
          </w:p>
          <w:p w:rsidR="0012069E" w:rsidRPr="00FE1A1E" w:rsidRDefault="00FE1A1E" w:rsidP="00E67DC0">
            <w:pPr>
              <w:pStyle w:val="a5"/>
              <w:numPr>
                <w:ilvl w:val="0"/>
                <w:numId w:val="2"/>
              </w:numPr>
            </w:pPr>
            <w:r w:rsidRPr="00FE1A1E">
              <w:t>Πληρότητα επιχειρημάτων</w:t>
            </w:r>
          </w:p>
          <w:p w:rsidR="00FE1A1E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>Πειστικότητα επιχειρημάτων</w:t>
            </w:r>
          </w:p>
          <w:p w:rsidR="0092370B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>Λογική συγκρότηση</w:t>
            </w:r>
          </w:p>
          <w:p w:rsidR="0092370B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>Χρήση παραδειγμάτων</w:t>
            </w:r>
          </w:p>
          <w:p w:rsidR="0092370B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>Έμφαση στα κύρια σημεία</w:t>
            </w:r>
          </w:p>
          <w:p w:rsidR="0092370B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 xml:space="preserve">Ικανότητα </w:t>
            </w:r>
            <w:proofErr w:type="spellStart"/>
            <w:r>
              <w:t>Αντεπιχειρηματολογίας</w:t>
            </w:r>
            <w:proofErr w:type="spellEnd"/>
          </w:p>
          <w:p w:rsidR="0092370B" w:rsidRPr="00FE1A1E" w:rsidRDefault="0092370B" w:rsidP="00FE1A1E">
            <w:pPr>
              <w:pStyle w:val="a5"/>
              <w:numPr>
                <w:ilvl w:val="0"/>
                <w:numId w:val="2"/>
              </w:numPr>
            </w:pPr>
            <w:r>
              <w:t xml:space="preserve">Συνεργασία μεταξύ των μελών </w:t>
            </w:r>
          </w:p>
        </w:tc>
        <w:tc>
          <w:tcPr>
            <w:tcW w:w="867" w:type="pct"/>
          </w:tcPr>
          <w:p w:rsidR="0012069E" w:rsidRDefault="0092370B">
            <w:pPr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</w:p>
        </w:tc>
        <w:tc>
          <w:tcPr>
            <w:tcW w:w="757" w:type="pct"/>
          </w:tcPr>
          <w:p w:rsidR="0012069E" w:rsidRDefault="0012069E"/>
        </w:tc>
        <w:tc>
          <w:tcPr>
            <w:tcW w:w="863" w:type="pct"/>
          </w:tcPr>
          <w:p w:rsidR="0012069E" w:rsidRDefault="0012069E"/>
        </w:tc>
      </w:tr>
      <w:tr w:rsidR="0092370B" w:rsidTr="0092370B">
        <w:tc>
          <w:tcPr>
            <w:tcW w:w="2512" w:type="pct"/>
            <w:noWrap/>
          </w:tcPr>
          <w:p w:rsidR="0012069E" w:rsidRDefault="0092370B">
            <w:r>
              <w:t xml:space="preserve">               της ομάδας</w:t>
            </w:r>
          </w:p>
          <w:p w:rsidR="0092370B" w:rsidRDefault="0092370B" w:rsidP="0092370B">
            <w:pPr>
              <w:pStyle w:val="a5"/>
              <w:numPr>
                <w:ilvl w:val="0"/>
                <w:numId w:val="2"/>
              </w:numPr>
            </w:pPr>
            <w:r>
              <w:t>Αυτοπεποίθηση</w:t>
            </w:r>
          </w:p>
          <w:p w:rsidR="0092370B" w:rsidRDefault="0092370B" w:rsidP="0092370B">
            <w:pPr>
              <w:pStyle w:val="a5"/>
              <w:numPr>
                <w:ilvl w:val="0"/>
                <w:numId w:val="2"/>
              </w:numPr>
            </w:pPr>
            <w:r>
              <w:t>Τήρηση χρόνου</w:t>
            </w:r>
          </w:p>
          <w:p w:rsidR="0092370B" w:rsidRPr="0092370B" w:rsidRDefault="0092370B" w:rsidP="0092370B">
            <w:pPr>
              <w:pStyle w:val="a5"/>
              <w:numPr>
                <w:ilvl w:val="0"/>
                <w:numId w:val="2"/>
              </w:numPr>
            </w:pPr>
            <w:r>
              <w:t>Κοσμιότητα συμπεριφοράς</w:t>
            </w:r>
          </w:p>
          <w:p w:rsidR="0092370B" w:rsidRDefault="0092370B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Pr="00E67DC0" w:rsidRDefault="00F23CD8">
            <w:pPr>
              <w:rPr>
                <w:b/>
              </w:rPr>
            </w:pPr>
            <w:r w:rsidRPr="00E67DC0">
              <w:rPr>
                <w:b/>
              </w:rPr>
              <w:t>Σημειώσεις:</w:t>
            </w:r>
          </w:p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rPr>
                <w:rStyle w:val="a4"/>
              </w:rPr>
            </w:pPr>
          </w:p>
        </w:tc>
        <w:tc>
          <w:tcPr>
            <w:tcW w:w="757" w:type="pct"/>
          </w:tcPr>
          <w:p w:rsidR="0012069E" w:rsidRDefault="0012069E"/>
        </w:tc>
        <w:tc>
          <w:tcPr>
            <w:tcW w:w="863" w:type="pct"/>
          </w:tcPr>
          <w:p w:rsidR="0012069E" w:rsidRDefault="0012069E"/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F23CD8">
        <w:trPr>
          <w:trHeight w:val="71"/>
        </w:trPr>
        <w:tc>
          <w:tcPr>
            <w:tcW w:w="2512" w:type="pct"/>
            <w:noWrap/>
          </w:tcPr>
          <w:p w:rsidR="0012069E" w:rsidRDefault="0012069E"/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  <w:tr w:rsidR="0092370B" w:rsidTr="0092370B">
        <w:trPr>
          <w:cnfStyle w:val="010000000000"/>
        </w:trPr>
        <w:tc>
          <w:tcPr>
            <w:tcW w:w="2512" w:type="pct"/>
            <w:noWrap/>
          </w:tcPr>
          <w:p w:rsidR="0012069E" w:rsidRPr="00E67DC0" w:rsidRDefault="0012069E">
            <w:pPr>
              <w:rPr>
                <w:b/>
              </w:rPr>
            </w:pPr>
            <w:r w:rsidRPr="00E67DC0">
              <w:rPr>
                <w:b/>
              </w:rPr>
              <w:t>Σύνολο</w:t>
            </w:r>
          </w:p>
        </w:tc>
        <w:tc>
          <w:tcPr>
            <w:tcW w:w="86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757" w:type="pct"/>
          </w:tcPr>
          <w:p w:rsidR="0012069E" w:rsidRDefault="0012069E">
            <w:pPr>
              <w:pStyle w:val="DecimalAligned"/>
            </w:pPr>
          </w:p>
        </w:tc>
        <w:tc>
          <w:tcPr>
            <w:tcW w:w="863" w:type="pct"/>
          </w:tcPr>
          <w:p w:rsidR="0012069E" w:rsidRDefault="0012069E">
            <w:pPr>
              <w:pStyle w:val="DecimalAligned"/>
            </w:pPr>
          </w:p>
        </w:tc>
      </w:tr>
    </w:tbl>
    <w:p w:rsidR="00FF6B86" w:rsidRPr="00FF6B86" w:rsidRDefault="0012069E" w:rsidP="00FF6B86">
      <w:pPr>
        <w:pStyle w:val="Web"/>
        <w:spacing w:before="0" w:beforeAutospacing="0" w:after="0" w:afterAutospacing="0"/>
        <w:jc w:val="both"/>
        <w:rPr>
          <w:color w:val="555555"/>
          <w:sz w:val="20"/>
          <w:szCs w:val="20"/>
          <w:shd w:val="clear" w:color="auto" w:fill="D0DEEE"/>
        </w:rPr>
      </w:pPr>
      <w:r>
        <w:rPr>
          <w:rStyle w:val="a4"/>
          <w:szCs w:val="20"/>
        </w:rPr>
        <w:t>Πηγή:</w:t>
      </w:r>
      <w:r>
        <w:t xml:space="preserve"> </w:t>
      </w:r>
      <w:r w:rsidR="00AC3A06">
        <w:rPr>
          <w:sz w:val="20"/>
          <w:szCs w:val="20"/>
        </w:rPr>
        <w:t>Η επιλογή των κριτηρίων αντλεί  από το σ</w:t>
      </w:r>
      <w:r w:rsidR="00FF6B86" w:rsidRPr="00FF6B86">
        <w:rPr>
          <w:sz w:val="20"/>
          <w:szCs w:val="20"/>
        </w:rPr>
        <w:t xml:space="preserve">ενάριο διδασκαλίας Νεοελληνικής </w:t>
      </w:r>
      <w:r w:rsidR="00FF6B86">
        <w:rPr>
          <w:sz w:val="20"/>
          <w:szCs w:val="20"/>
        </w:rPr>
        <w:t xml:space="preserve">Γλώσσας </w:t>
      </w:r>
      <w:proofErr w:type="spellStart"/>
      <w:r w:rsidR="00FF6B86">
        <w:rPr>
          <w:sz w:val="20"/>
          <w:szCs w:val="20"/>
        </w:rPr>
        <w:t>β΄</w:t>
      </w:r>
      <w:proofErr w:type="spellEnd"/>
      <w:r w:rsidR="00FF6B86">
        <w:rPr>
          <w:sz w:val="20"/>
          <w:szCs w:val="20"/>
        </w:rPr>
        <w:t xml:space="preserve"> γυμνασίου με τίτλο «Η δημιουργία του κόσμου: </w:t>
      </w:r>
      <w:r w:rsidR="00FF6B86">
        <w:rPr>
          <w:sz w:val="20"/>
          <w:szCs w:val="20"/>
          <w:lang w:val="en-US"/>
        </w:rPr>
        <w:t>Bing</w:t>
      </w:r>
      <w:r w:rsidR="00FF6B86" w:rsidRPr="00FF6B86">
        <w:rPr>
          <w:sz w:val="20"/>
          <w:szCs w:val="20"/>
        </w:rPr>
        <w:t xml:space="preserve"> </w:t>
      </w:r>
      <w:r w:rsidR="00FF6B86">
        <w:rPr>
          <w:sz w:val="20"/>
          <w:szCs w:val="20"/>
          <w:lang w:val="en-US"/>
        </w:rPr>
        <w:t>Bang</w:t>
      </w:r>
      <w:r w:rsidR="00FF6B86" w:rsidRPr="00FF6B86">
        <w:rPr>
          <w:sz w:val="20"/>
          <w:szCs w:val="20"/>
        </w:rPr>
        <w:t xml:space="preserve"> </w:t>
      </w:r>
      <w:r w:rsidR="00FF6B86">
        <w:rPr>
          <w:sz w:val="20"/>
          <w:szCs w:val="20"/>
        </w:rPr>
        <w:t xml:space="preserve">ή Θεός» </w:t>
      </w:r>
      <w:r w:rsidR="00E67DC0">
        <w:rPr>
          <w:sz w:val="20"/>
          <w:szCs w:val="20"/>
        </w:rPr>
        <w:t xml:space="preserve">της </w:t>
      </w:r>
      <w:proofErr w:type="spellStart"/>
      <w:r w:rsidR="00E67DC0">
        <w:rPr>
          <w:sz w:val="20"/>
          <w:szCs w:val="20"/>
        </w:rPr>
        <w:t>Μποτέλη</w:t>
      </w:r>
      <w:proofErr w:type="spellEnd"/>
      <w:r w:rsidR="00E67DC0">
        <w:rPr>
          <w:sz w:val="20"/>
          <w:szCs w:val="20"/>
        </w:rPr>
        <w:t xml:space="preserve"> Στεφανίας </w:t>
      </w:r>
      <w:r w:rsidR="00AC3A06">
        <w:rPr>
          <w:sz w:val="20"/>
          <w:szCs w:val="20"/>
        </w:rPr>
        <w:t xml:space="preserve">(συνταγμένο σενάριο) </w:t>
      </w:r>
      <w:r w:rsidR="00E67DC0">
        <w:rPr>
          <w:sz w:val="20"/>
          <w:szCs w:val="20"/>
        </w:rPr>
        <w:t>που εφαρμόστηκε σε πραγματικές σ</w:t>
      </w:r>
      <w:r w:rsidR="00AC3A06">
        <w:rPr>
          <w:sz w:val="20"/>
          <w:szCs w:val="20"/>
        </w:rPr>
        <w:t xml:space="preserve">υνθήκες τάξης από την </w:t>
      </w:r>
      <w:proofErr w:type="spellStart"/>
      <w:r w:rsidR="00AC3A06">
        <w:rPr>
          <w:sz w:val="20"/>
          <w:szCs w:val="20"/>
        </w:rPr>
        <w:t>Κουτσιμπέλη</w:t>
      </w:r>
      <w:proofErr w:type="spellEnd"/>
      <w:r w:rsidR="00AC3A06">
        <w:rPr>
          <w:sz w:val="20"/>
          <w:szCs w:val="20"/>
        </w:rPr>
        <w:t xml:space="preserve"> Όλγα (εφαρμοσμένο σενάριο). </w:t>
      </w:r>
      <w:r w:rsidR="00FF6B86" w:rsidRPr="00FF6B86">
        <w:rPr>
          <w:sz w:val="20"/>
          <w:szCs w:val="20"/>
        </w:rPr>
        <w:t xml:space="preserve">ΠΡΑΞΗ: </w:t>
      </w:r>
      <w:r w:rsidR="00FF6B86" w:rsidRPr="00FF6B86">
        <w:rPr>
          <w:i/>
          <w:sz w:val="20"/>
          <w:szCs w:val="20"/>
        </w:rPr>
        <w:t>«Δημιουργία πρωτότυπης μεθοδολογίας εκπαιδευτικών σεναρίων βασισμένων σε ΤΠΕ και δημιουργία εκπαιδευτικών σεναρίων για τα μαθήματα της Ελληνικής Γλώσσας στην Α/</w:t>
      </w:r>
      <w:proofErr w:type="spellStart"/>
      <w:r w:rsidR="00FF6B86" w:rsidRPr="00FF6B86">
        <w:rPr>
          <w:i/>
          <w:sz w:val="20"/>
          <w:szCs w:val="20"/>
        </w:rPr>
        <w:t>βάθμια</w:t>
      </w:r>
      <w:proofErr w:type="spellEnd"/>
      <w:r w:rsidR="00FF6B86" w:rsidRPr="00FF6B86">
        <w:rPr>
          <w:i/>
          <w:sz w:val="20"/>
          <w:szCs w:val="20"/>
        </w:rPr>
        <w:t xml:space="preserve"> και Β/</w:t>
      </w:r>
      <w:proofErr w:type="spellStart"/>
      <w:r w:rsidR="00FF6B86" w:rsidRPr="00FF6B86">
        <w:rPr>
          <w:i/>
          <w:sz w:val="20"/>
          <w:szCs w:val="20"/>
        </w:rPr>
        <w:t>βάθμια</w:t>
      </w:r>
      <w:proofErr w:type="spellEnd"/>
      <w:r w:rsidR="00FF6B86" w:rsidRPr="00FF6B86">
        <w:rPr>
          <w:i/>
          <w:sz w:val="20"/>
          <w:szCs w:val="20"/>
        </w:rPr>
        <w:t xml:space="preserve"> εκπαίδευση» </w:t>
      </w:r>
      <w:r w:rsidR="00FF6B86" w:rsidRPr="00FF6B86">
        <w:rPr>
          <w:sz w:val="20"/>
          <w:szCs w:val="20"/>
          <w:lang w:val="en-US"/>
        </w:rPr>
        <w:t>MIS</w:t>
      </w:r>
      <w:r w:rsidR="00FF6B86" w:rsidRPr="00FF6B86">
        <w:rPr>
          <w:sz w:val="20"/>
          <w:szCs w:val="20"/>
        </w:rPr>
        <w:t xml:space="preserve"> 296579 (κωδ. 5.175), - ΟΡΙΖΟΝΤΙΑ ΠΡΑΞΗ, στους άξονες προτεραιότητας 1-2-3 του Επιχειρησιακού Προγράμματος «Εκπαίδευση και Διά Βίου Μάθηση», η οποία συγχρηματοδοτείται από την Ευρωπαϊκή Ένωση (Ευρωπαϊκό Κοινωνικό Ταμείο) και εθνικούς πόρους. </w:t>
      </w:r>
    </w:p>
    <w:p w:rsidR="0012069E" w:rsidRPr="00FF6B86" w:rsidRDefault="0012069E">
      <w:pPr>
        <w:pStyle w:val="a3"/>
      </w:pPr>
    </w:p>
    <w:p w:rsidR="0012069E" w:rsidRDefault="0012069E"/>
    <w:sectPr w:rsidR="0012069E" w:rsidSect="00C15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50B3"/>
    <w:multiLevelType w:val="hybridMultilevel"/>
    <w:tmpl w:val="ED92AE86"/>
    <w:lvl w:ilvl="0" w:tplc="C0B44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7A33"/>
    <w:multiLevelType w:val="hybridMultilevel"/>
    <w:tmpl w:val="8AD80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2069E"/>
    <w:rsid w:val="0012069E"/>
    <w:rsid w:val="0092370B"/>
    <w:rsid w:val="00AC3A06"/>
    <w:rsid w:val="00C15176"/>
    <w:rsid w:val="00E67DC0"/>
    <w:rsid w:val="00F23CD8"/>
    <w:rsid w:val="00FE1A1E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2069E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Char"/>
    <w:uiPriority w:val="99"/>
    <w:unhideWhenUsed/>
    <w:rsid w:val="0012069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12069E"/>
    <w:rPr>
      <w:rFonts w:eastAsiaTheme="minorEastAsia"/>
      <w:sz w:val="20"/>
      <w:szCs w:val="20"/>
    </w:rPr>
  </w:style>
  <w:style w:type="character" w:styleId="a4">
    <w:name w:val="Subtle Emphasis"/>
    <w:basedOn w:val="a0"/>
    <w:uiPriority w:val="19"/>
    <w:qFormat/>
    <w:rsid w:val="0012069E"/>
    <w:rPr>
      <w:rFonts w:eastAsiaTheme="minorEastAsia" w:cstheme="minorBidi"/>
      <w:bCs w:val="0"/>
      <w:i/>
      <w:iCs/>
      <w:color w:val="808080" w:themeColor="text1" w:themeTint="7F"/>
      <w:szCs w:val="22"/>
      <w:lang w:val="el-GR"/>
    </w:rPr>
  </w:style>
  <w:style w:type="table" w:styleId="2-5">
    <w:name w:val="Medium Shading 2 Accent 5"/>
    <w:basedOn w:val="a1"/>
    <w:uiPriority w:val="64"/>
    <w:rsid w:val="0012069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12069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7</cp:revision>
  <dcterms:created xsi:type="dcterms:W3CDTF">2015-06-06T18:25:00Z</dcterms:created>
  <dcterms:modified xsi:type="dcterms:W3CDTF">2015-06-06T19:01:00Z</dcterms:modified>
</cp:coreProperties>
</file>