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B2E" w:rsidRPr="004F1308" w:rsidRDefault="00FD3B2E" w:rsidP="00FD3B2E">
      <w:pPr>
        <w:rPr>
          <w:rFonts w:cs="Times New Roman"/>
          <w:b/>
          <w:sz w:val="44"/>
          <w:szCs w:val="40"/>
        </w:rPr>
      </w:pPr>
      <w:r w:rsidRPr="004F1308">
        <w:rPr>
          <w:rFonts w:cs="Times New Roman"/>
          <w:b/>
          <w:sz w:val="44"/>
          <w:szCs w:val="40"/>
        </w:rPr>
        <w:t>Εφαρμογή νέων ιδεών – Εμπέδωση – Γενίκευση</w:t>
      </w:r>
    </w:p>
    <w:p w:rsidR="00FD3B2E" w:rsidRDefault="00FD3B2E">
      <w:pPr>
        <w:rPr>
          <w:rFonts w:cs="Times New Roman"/>
          <w:b/>
          <w:sz w:val="44"/>
          <w:szCs w:val="40"/>
        </w:rPr>
      </w:pPr>
      <w:r w:rsidRPr="004F1308">
        <w:rPr>
          <w:rFonts w:cs="Times New Roman"/>
          <w:b/>
          <w:sz w:val="44"/>
          <w:szCs w:val="40"/>
        </w:rPr>
        <w:t>Φύλλο Εργασίας</w:t>
      </w:r>
      <w:r>
        <w:rPr>
          <w:rFonts w:cs="Times New Roman"/>
          <w:b/>
          <w:sz w:val="44"/>
          <w:szCs w:val="40"/>
        </w:rPr>
        <w:t xml:space="preserve"> 3</w:t>
      </w:r>
      <w:bookmarkStart w:id="0" w:name="_GoBack"/>
      <w:bookmarkEnd w:id="0"/>
    </w:p>
    <w:p w:rsidR="0015673F" w:rsidRPr="00FD3B2E" w:rsidRDefault="0015673F" w:rsidP="00FD3B2E">
      <w:pPr>
        <w:jc w:val="center"/>
        <w:rPr>
          <w:i/>
          <w:sz w:val="28"/>
        </w:rPr>
      </w:pPr>
      <w:r w:rsidRPr="00FD3B2E">
        <w:rPr>
          <w:i/>
          <w:sz w:val="28"/>
        </w:rPr>
        <w:t>Και οι αθλητές θέλουν το γλυκάκι τους!!</w:t>
      </w:r>
    </w:p>
    <w:p w:rsidR="0015673F" w:rsidRDefault="0015673F" w:rsidP="0015673F">
      <w:pPr>
        <w:jc w:val="both"/>
      </w:pPr>
      <w:r>
        <w:t>Σημαντικό ρόλο</w:t>
      </w:r>
      <w:r w:rsidR="00927289">
        <w:t xml:space="preserve"> στους αθλητές παίζει</w:t>
      </w:r>
      <w:r>
        <w:t xml:space="preserve"> η επαρκής πρόσληψη ενέργειας (θερμίδων), η οποία θα πρέπει να καλύπτει τις αυξημένες ανάγκες </w:t>
      </w:r>
      <w:r w:rsidR="00927289">
        <w:t>τους</w:t>
      </w:r>
      <w:r>
        <w:t xml:space="preserve"> σε καθημερινή βάση. Αν δεν υπάρχουν τα πιο πάνω ο αθλητής είναι δύσκολο να αντεπεξέλθει στις απαιτήσεις ενός αγώνα, έστω και αν έχει προπονηθεί σκληρά. Επομένως, ο σημαντικότερος στόχος της διατροφής πριν από τον αγώνα θα πρέπει να είναι η αύξηση των αποθεμάτων γλυκογόνου του οργανισμού.  </w:t>
      </w:r>
      <w:r w:rsidRPr="0015673F">
        <w:t xml:space="preserve">Ένας τρόπος με τον οποίο αυτό μπορεί να επιτευχθεί είναι όταν ο αθλητής προτιμά τρόφιμα πλούσια σε υδατάνθρακες όπως είναι: το ψωμί, τα μακαρόνια, τα κουλούρια, τα δημητριακά πρωινού, το ρύζι, οι πατάτες, τα όσπρια, το μπιζέλι, το καλαμπόκι, τα φρούτα </w:t>
      </w:r>
      <w:r>
        <w:t xml:space="preserve">και οι χυμοί τους, η ζάχαρη, το μέλι, τα γλυκά του κουταλιού και γενικότερα τα περισσότερα γλυκά, η μαρμελάδα κ.α.  </w:t>
      </w:r>
    </w:p>
    <w:p w:rsidR="0015673F" w:rsidRDefault="00927289" w:rsidP="0015673F">
      <w:r>
        <w:t xml:space="preserve">Τόνια Μαχαίρα (Διατροφολόγος), </w:t>
      </w:r>
      <w:r w:rsidR="0015673F">
        <w:t>Μπαμπαρούτση Ειρήνη, PhD, Κλινική Δια</w:t>
      </w:r>
      <w:r>
        <w:t xml:space="preserve">ιτολόγος-Αθλητική Διατροφολόγος, </w:t>
      </w:r>
      <w:r w:rsidR="0015673F">
        <w:t xml:space="preserve"> Μαριάννα Παπακωνσταντοπούλου, Διαιτολόγος – Διατροφολόγος, MS</w:t>
      </w:r>
    </w:p>
    <w:p w:rsidR="00927289" w:rsidRPr="00FD3B2E" w:rsidRDefault="00927289" w:rsidP="0015673F">
      <w:pPr>
        <w:rPr>
          <w:b/>
          <w:sz w:val="24"/>
        </w:rPr>
      </w:pPr>
      <w:r w:rsidRPr="00FD3B2E">
        <w:rPr>
          <w:b/>
          <w:sz w:val="24"/>
        </w:rPr>
        <w:t>Ερώτηση 1:</w:t>
      </w:r>
    </w:p>
    <w:p w:rsidR="00927289" w:rsidRDefault="00927289" w:rsidP="0015673F">
      <w:r>
        <w:t>Τι συμπέρασμα βγάζεις από το κείμενο; Οι αθλητές μπορούν να τρώνε γλυκά;</w:t>
      </w:r>
    </w:p>
    <w:p w:rsidR="00927289" w:rsidRDefault="00927289" w:rsidP="0015673F"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927289" w:rsidRPr="00FD3B2E" w:rsidRDefault="00927289" w:rsidP="0015673F">
      <w:pPr>
        <w:rPr>
          <w:b/>
          <w:sz w:val="24"/>
        </w:rPr>
      </w:pPr>
      <w:r w:rsidRPr="00FD3B2E">
        <w:rPr>
          <w:b/>
          <w:sz w:val="24"/>
        </w:rPr>
        <w:t>Ερώτηση 2:</w:t>
      </w:r>
    </w:p>
    <w:p w:rsidR="00927289" w:rsidRDefault="00927289" w:rsidP="0015673F">
      <w:r>
        <w:t>Τι γλυκά θα τους συμβούλευες να προτιμήσουν;</w:t>
      </w:r>
    </w:p>
    <w:p w:rsidR="00927289" w:rsidRDefault="00927289" w:rsidP="0015673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7289" w:rsidRPr="00FD3B2E" w:rsidRDefault="00927289" w:rsidP="0015673F">
      <w:pPr>
        <w:rPr>
          <w:b/>
          <w:sz w:val="24"/>
        </w:rPr>
      </w:pPr>
      <w:r w:rsidRPr="00FD3B2E">
        <w:rPr>
          <w:b/>
          <w:sz w:val="24"/>
        </w:rPr>
        <w:t>Ερώτηση 3:</w:t>
      </w:r>
    </w:p>
    <w:p w:rsidR="00927289" w:rsidRDefault="00927289" w:rsidP="0015673F">
      <w:r>
        <w:t>Ένας αθλητής θα καταναλώσει περισσότερα γλυκά σε εβδομαδιαία βάση από έναν που δεν αθλείται τόσο συστηματικά;</w:t>
      </w:r>
    </w:p>
    <w:p w:rsidR="00927289" w:rsidRDefault="00927289" w:rsidP="0015673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27289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DF3" w:rsidRDefault="005B4DF3" w:rsidP="00FD3B2E">
      <w:pPr>
        <w:spacing w:after="0" w:line="240" w:lineRule="auto"/>
      </w:pPr>
      <w:r>
        <w:separator/>
      </w:r>
    </w:p>
  </w:endnote>
  <w:endnote w:type="continuationSeparator" w:id="0">
    <w:p w:rsidR="005B4DF3" w:rsidRDefault="005B4DF3" w:rsidP="00FD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DF3" w:rsidRDefault="005B4DF3" w:rsidP="00FD3B2E">
      <w:pPr>
        <w:spacing w:after="0" w:line="240" w:lineRule="auto"/>
      </w:pPr>
      <w:r>
        <w:separator/>
      </w:r>
    </w:p>
  </w:footnote>
  <w:footnote w:type="continuationSeparator" w:id="0">
    <w:p w:rsidR="005B4DF3" w:rsidRDefault="005B4DF3" w:rsidP="00FD3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7894"/>
      <w:gridCol w:w="412"/>
    </w:tblGrid>
    <w:tr w:rsidR="00FD3B2E" w:rsidRPr="00C7200C" w:rsidTr="004C41E0">
      <w:sdt>
        <w:sdtPr>
          <w:rPr>
            <w:rFonts w:ascii="Calibri" w:eastAsiaTheme="majorEastAsia" w:hAnsi="Calibri" w:cstheme="majorBidi"/>
            <w:b/>
            <w:color w:val="5B9BD5" w:themeColor="accent1"/>
            <w:sz w:val="24"/>
            <w:szCs w:val="24"/>
          </w:rPr>
          <w:alias w:val="Title"/>
          <w:id w:val="171999519"/>
          <w:placeholder>
            <w:docPart w:val="BD9EC745A835422393EBC4A81FC88BF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752" w:type="pct"/>
              <w:tcBorders>
                <w:right w:val="single" w:sz="18" w:space="0" w:color="5B9BD5" w:themeColor="accent1"/>
              </w:tcBorders>
            </w:tcPr>
            <w:p w:rsidR="00FD3B2E" w:rsidRPr="00412958" w:rsidRDefault="00FD3B2E" w:rsidP="00FD3B2E">
              <w:pPr>
                <w:pStyle w:val="Header"/>
                <w:jc w:val="right"/>
                <w:rPr>
                  <w:rFonts w:ascii="Calibri" w:hAnsi="Calibri"/>
                  <w:b/>
                  <w:color w:val="5B9BD5" w:themeColor="accent1"/>
                  <w:sz w:val="24"/>
                  <w:szCs w:val="24"/>
                </w:rPr>
              </w:pPr>
              <w:r>
                <w:rPr>
                  <w:rFonts w:ascii="Calibri" w:eastAsiaTheme="majorEastAsia" w:hAnsi="Calibri" w:cstheme="majorBidi"/>
                  <w:b/>
                  <w:color w:val="5B9BD5" w:themeColor="accent1"/>
                  <w:sz w:val="24"/>
                  <w:szCs w:val="24"/>
                </w:rPr>
                <w:t>Γλυκάκι</w:t>
              </w:r>
            </w:p>
          </w:tc>
        </w:sdtContent>
      </w:sdt>
      <w:tc>
        <w:tcPr>
          <w:tcW w:w="248" w:type="pct"/>
          <w:tcBorders>
            <w:left w:val="single" w:sz="18" w:space="0" w:color="5B9BD5" w:themeColor="accent1"/>
          </w:tcBorders>
        </w:tcPr>
        <w:p w:rsidR="00FD3B2E" w:rsidRPr="00C7200C" w:rsidRDefault="00FD3B2E" w:rsidP="00FD3B2E">
          <w:pPr>
            <w:pStyle w:val="Header"/>
            <w:rPr>
              <w:rFonts w:ascii="Calibri" w:eastAsiaTheme="majorEastAsia" w:hAnsi="Calibri" w:cstheme="majorBidi"/>
              <w:b/>
              <w:color w:val="5B9BD5" w:themeColor="accent1"/>
              <w:sz w:val="24"/>
              <w:szCs w:val="24"/>
            </w:rPr>
          </w:pPr>
          <w:r w:rsidRPr="00412958">
            <w:rPr>
              <w:rFonts w:ascii="Calibri" w:hAnsi="Calibri"/>
              <w:b/>
              <w:color w:val="5B9BD5" w:themeColor="accent1"/>
              <w:sz w:val="24"/>
              <w:szCs w:val="24"/>
            </w:rPr>
            <w:fldChar w:fldCharType="begin"/>
          </w:r>
          <w:r w:rsidRPr="00412958">
            <w:rPr>
              <w:rFonts w:ascii="Calibri" w:hAnsi="Calibri"/>
              <w:b/>
              <w:color w:val="5B9BD5" w:themeColor="accent1"/>
              <w:sz w:val="24"/>
              <w:szCs w:val="24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5B9BD5" w:themeColor="accent1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B9BD5" w:themeColor="accent1"/>
              <w:sz w:val="24"/>
              <w:szCs w:val="24"/>
            </w:rPr>
            <w:t>1</w:t>
          </w:r>
          <w:r w:rsidRPr="00412958">
            <w:rPr>
              <w:rFonts w:ascii="Calibri" w:hAnsi="Calibri"/>
              <w:b/>
              <w:color w:val="5B9BD5" w:themeColor="accent1"/>
              <w:sz w:val="24"/>
              <w:szCs w:val="24"/>
            </w:rPr>
            <w:fldChar w:fldCharType="end"/>
          </w:r>
        </w:p>
      </w:tc>
    </w:tr>
  </w:tbl>
  <w:p w:rsidR="00FD3B2E" w:rsidRDefault="00FD3B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8453F"/>
    <w:multiLevelType w:val="multilevel"/>
    <w:tmpl w:val="8AEE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C4"/>
    <w:rsid w:val="0015673F"/>
    <w:rsid w:val="005B4DF3"/>
    <w:rsid w:val="008D63D0"/>
    <w:rsid w:val="00927289"/>
    <w:rsid w:val="00A147CB"/>
    <w:rsid w:val="00A836C4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E9D1D-A485-4102-9D76-47C7750F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B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B2E"/>
  </w:style>
  <w:style w:type="paragraph" w:styleId="Footer">
    <w:name w:val="footer"/>
    <w:basedOn w:val="Normal"/>
    <w:link w:val="FooterChar"/>
    <w:uiPriority w:val="99"/>
    <w:unhideWhenUsed/>
    <w:rsid w:val="00FD3B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6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9EC745A835422393EBC4A81FC88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ADB57-9FEC-4474-8877-B4EC7AAF266A}"/>
      </w:docPartPr>
      <w:docPartBody>
        <w:p w:rsidR="00000000" w:rsidRDefault="001C65F3" w:rsidP="001C65F3">
          <w:pPr>
            <w:pStyle w:val="BD9EC745A835422393EBC4A81FC88BFD"/>
          </w:pPr>
          <w:r>
            <w:rPr>
              <w:rFonts w:asciiTheme="majorHAnsi" w:eastAsiaTheme="majorEastAsia" w:hAnsiTheme="majorHAnsi" w:cstheme="majorBidi"/>
              <w:color w:val="5B9BD5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F3"/>
    <w:rsid w:val="000D2D5E"/>
    <w:rsid w:val="001C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9EC745A835422393EBC4A81FC88BFD">
    <w:name w:val="BD9EC745A835422393EBC4A81FC88BFD"/>
    <w:rsid w:val="001C65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Γλυκάκι</vt:lpstr>
    </vt:vector>
  </TitlesOfParts>
  <Company>Hewlett-Packard Company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Γλυκάκι</dc:title>
  <dc:subject/>
  <dc:creator>Γ.Στεφανίδης</dc:creator>
  <cp:keywords/>
  <dc:description/>
  <cp:lastModifiedBy>Γιώργος Στεφανίδης</cp:lastModifiedBy>
  <cp:revision>2</cp:revision>
  <dcterms:created xsi:type="dcterms:W3CDTF">2015-09-15T20:19:00Z</dcterms:created>
  <dcterms:modified xsi:type="dcterms:W3CDTF">2015-09-15T20:19:00Z</dcterms:modified>
</cp:coreProperties>
</file>