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2D" w:rsidRDefault="005E432D" w:rsidP="005E432D">
      <w:pPr>
        <w:jc w:val="center"/>
        <w:rPr>
          <w:color w:val="E36C0A" w:themeColor="accent6" w:themeShade="BF"/>
          <w:sz w:val="36"/>
          <w:szCs w:val="36"/>
        </w:rPr>
      </w:pPr>
      <w:r w:rsidRPr="00D46DC0">
        <w:rPr>
          <w:b/>
          <w:color w:val="E36C0A" w:themeColor="accent6" w:themeShade="BF"/>
          <w:sz w:val="40"/>
          <w:szCs w:val="40"/>
        </w:rPr>
        <w:t>Φ</w:t>
      </w:r>
      <w:r w:rsidRPr="004B3739">
        <w:rPr>
          <w:color w:val="E36C0A" w:themeColor="accent6" w:themeShade="BF"/>
          <w:sz w:val="36"/>
          <w:szCs w:val="36"/>
        </w:rPr>
        <w:t>ΥΛΟ ΕΡΓΑΣΙΑΣ 1</w:t>
      </w:r>
      <w:r w:rsidR="004B3739" w:rsidRPr="004B3739">
        <w:rPr>
          <w:color w:val="E36C0A" w:themeColor="accent6" w:themeShade="BF"/>
          <w:sz w:val="36"/>
          <w:szCs w:val="36"/>
        </w:rPr>
        <w:t xml:space="preserve">   </w:t>
      </w:r>
    </w:p>
    <w:p w:rsidR="00987496" w:rsidRDefault="00987496" w:rsidP="005E432D">
      <w:pPr>
        <w:jc w:val="center"/>
        <w:rPr>
          <w:sz w:val="24"/>
          <w:szCs w:val="24"/>
        </w:rPr>
      </w:pPr>
      <w:r w:rsidRPr="00A341E1">
        <w:rPr>
          <w:sz w:val="24"/>
          <w:szCs w:val="24"/>
        </w:rPr>
        <w:t>Τ</w:t>
      </w:r>
      <w:r w:rsidR="00A341E1" w:rsidRPr="00A341E1">
        <w:rPr>
          <w:sz w:val="24"/>
          <w:szCs w:val="24"/>
        </w:rPr>
        <w:t>ί</w:t>
      </w:r>
      <w:r w:rsidRPr="00A341E1">
        <w:rPr>
          <w:sz w:val="24"/>
          <w:szCs w:val="24"/>
        </w:rPr>
        <w:t>τλος διδακτικού σεναρίου:</w:t>
      </w:r>
      <w:r w:rsidR="00A341E1" w:rsidRPr="00A341E1">
        <w:rPr>
          <w:sz w:val="24"/>
          <w:szCs w:val="24"/>
        </w:rPr>
        <w:t xml:space="preserve"> «Η έκφραση του γενετικού υλικού των </w:t>
      </w:r>
      <w:proofErr w:type="spellStart"/>
      <w:r w:rsidR="00A341E1" w:rsidRPr="00A341E1">
        <w:rPr>
          <w:sz w:val="24"/>
          <w:szCs w:val="24"/>
        </w:rPr>
        <w:t>ευκαρυωτικών</w:t>
      </w:r>
      <w:proofErr w:type="spellEnd"/>
      <w:r w:rsidR="00A341E1" w:rsidRPr="00A341E1">
        <w:rPr>
          <w:sz w:val="24"/>
          <w:szCs w:val="24"/>
        </w:rPr>
        <w:t xml:space="preserve"> οργανισμών»</w:t>
      </w:r>
    </w:p>
    <w:p w:rsidR="00A341E1" w:rsidRDefault="00A341E1" w:rsidP="005E432D">
      <w:pPr>
        <w:jc w:val="center"/>
        <w:rPr>
          <w:sz w:val="24"/>
          <w:szCs w:val="24"/>
        </w:rPr>
      </w:pPr>
      <w:r>
        <w:rPr>
          <w:sz w:val="24"/>
          <w:szCs w:val="24"/>
        </w:rPr>
        <w:t>ΦΑΣΗ 1</w:t>
      </w:r>
    </w:p>
    <w:p w:rsidR="00A341E1" w:rsidRPr="00A341E1" w:rsidRDefault="00A341E1" w:rsidP="005E432D">
      <w:pPr>
        <w:jc w:val="center"/>
        <w:rPr>
          <w:sz w:val="24"/>
          <w:szCs w:val="24"/>
        </w:rPr>
      </w:pPr>
      <w:r>
        <w:rPr>
          <w:sz w:val="24"/>
          <w:szCs w:val="24"/>
        </w:rPr>
        <w:t>ΟΝΟΜΑΤΕΠΩΝΥΜΟ:………………………………………………………………….ΤΜΗΜΑ…………………………………</w:t>
      </w:r>
    </w:p>
    <w:p w:rsidR="004B3739" w:rsidRDefault="004B3739" w:rsidP="005E432D">
      <w:pPr>
        <w:jc w:val="center"/>
      </w:pPr>
      <w:r>
        <w:rPr>
          <w:noProof/>
          <w:lang w:eastAsia="el-GR"/>
        </w:rPr>
        <w:drawing>
          <wp:inline distT="0" distB="0" distL="0" distR="0" wp14:anchorId="34DA6CE6" wp14:editId="3A907352">
            <wp:extent cx="856800" cy="1008000"/>
            <wp:effectExtent l="0" t="0" r="635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1514" t="31512" r="53898" b="17042"/>
                    <a:stretch/>
                  </pic:blipFill>
                  <pic:spPr bwMode="auto">
                    <a:xfrm>
                      <a:off x="0" y="0"/>
                      <a:ext cx="856800" cy="100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341E1">
        <w:t xml:space="preserve">                                                           χρόνος διεξαγωγής 15 λεπτά</w:t>
      </w:r>
    </w:p>
    <w:p w:rsidR="005E432D" w:rsidRDefault="005E432D"/>
    <w:p w:rsidR="00A34DCB" w:rsidRDefault="00A34DCB" w:rsidP="00A34DCB">
      <w:pPr>
        <w:pStyle w:val="a5"/>
        <w:spacing w:line="276" w:lineRule="auto"/>
      </w:pPr>
      <w:r>
        <w:t>1</w:t>
      </w:r>
      <w:r w:rsidR="00E708AD">
        <w:t>) Ένα ηπατικό κύτταρο</w:t>
      </w:r>
      <w:r w:rsidR="00E87124">
        <w:t xml:space="preserve"> και </w:t>
      </w:r>
      <w:r w:rsidR="00E708AD">
        <w:t xml:space="preserve"> ένα νευρικό κύτταρο </w:t>
      </w:r>
      <w:r w:rsidR="00E87124">
        <w:t xml:space="preserve">του ανθρώπου είναι δύο παραδείγματα </w:t>
      </w:r>
      <w:r w:rsidR="00E87124" w:rsidRPr="00590DFB">
        <w:rPr>
          <w:i/>
        </w:rPr>
        <w:t xml:space="preserve">διαφοροποιημένων </w:t>
      </w:r>
      <w:r w:rsidR="00E87124">
        <w:t xml:space="preserve">κυττάρων που </w:t>
      </w:r>
      <w:r w:rsidR="00E87124" w:rsidRPr="00590DFB">
        <w:rPr>
          <w:b/>
        </w:rPr>
        <w:t>ενώ</w:t>
      </w:r>
      <w:r w:rsidR="00E87124">
        <w:t xml:space="preserve"> έχουν το σύνολο των γονιδίων του ανθρώπινου οργανισμού εκφράζουν </w:t>
      </w:r>
      <w:r w:rsidR="00E87124" w:rsidRPr="00590DFB">
        <w:rPr>
          <w:u w:val="single"/>
        </w:rPr>
        <w:t>συγκεκριμένα μόνο γονίδια</w:t>
      </w:r>
      <w:r w:rsidR="00E87124">
        <w:t xml:space="preserve"> για τις εξειδικευμένες λειτουργίες που τα χαρακτηρίζουν.</w:t>
      </w:r>
      <w:r w:rsidR="006B5934">
        <w:t xml:space="preserve"> </w:t>
      </w:r>
    </w:p>
    <w:p w:rsidR="00A34DCB" w:rsidRPr="006D2C47" w:rsidRDefault="00A34DCB" w:rsidP="00A34DCB">
      <w:pPr>
        <w:pStyle w:val="a5"/>
        <w:spacing w:line="276" w:lineRule="auto"/>
        <w:rPr>
          <w:i/>
        </w:rPr>
      </w:pPr>
      <w:r w:rsidRPr="006D2C47">
        <w:rPr>
          <w:i/>
        </w:rPr>
        <w:t xml:space="preserve">Για παράδειγμα τα ηπατικά κύτταρα συνθέτουν τεράστιο αριθμό οξειδωτικών ενζύμων για να διασπάσουν, </w:t>
      </w:r>
      <w:proofErr w:type="spellStart"/>
      <w:r w:rsidRPr="006D2C47">
        <w:rPr>
          <w:i/>
        </w:rPr>
        <w:t>π.χ</w:t>
      </w:r>
      <w:proofErr w:type="spellEnd"/>
      <w:r w:rsidRPr="006D2C47">
        <w:rPr>
          <w:i/>
        </w:rPr>
        <w:t xml:space="preserve"> το οινόπνευμα, ενώ </w:t>
      </w:r>
      <w:r w:rsidR="00277D98">
        <w:rPr>
          <w:i/>
        </w:rPr>
        <w:t>από την άλλη ,</w:t>
      </w:r>
      <w:r w:rsidRPr="006D2C47">
        <w:rPr>
          <w:i/>
        </w:rPr>
        <w:t>τα νευρικά κύτταρα συνθέτουν νευροδιαβιβαστές για τη σωστή επικοινωνία τους.</w:t>
      </w:r>
    </w:p>
    <w:p w:rsidR="00710DA5" w:rsidRDefault="006B5934" w:rsidP="00A34DCB">
      <w:pPr>
        <w:pStyle w:val="a5"/>
        <w:spacing w:line="276" w:lineRule="auto"/>
      </w:pPr>
      <w:r>
        <w:t>Τα κύτταρα αυτά</w:t>
      </w:r>
      <w:r w:rsidR="00277D98">
        <w:t xml:space="preserve">, ενώ εκφράζουν συγκεκριμένα γονίδια, </w:t>
      </w:r>
      <w:r>
        <w:t xml:space="preserve"> κρατούν «κλειδωμένα» γονίδια που εκφράζονται σε άλλους κυτταρικούς τύπους, όπως για παράδειγμα τα γονίδια για την παραγωγή αιμοσφαιρίνης, ή μελανίνης.</w:t>
      </w:r>
      <w:r w:rsidR="00DD0773">
        <w:t xml:space="preserve"> </w:t>
      </w:r>
    </w:p>
    <w:p w:rsidR="00E708AD" w:rsidRPr="001464AD" w:rsidRDefault="00DD0773" w:rsidP="00A34DCB">
      <w:pPr>
        <w:pStyle w:val="a5"/>
        <w:spacing w:line="276" w:lineRule="auto"/>
        <w:rPr>
          <w:u w:val="single"/>
        </w:rPr>
      </w:pPr>
      <w:r w:rsidRPr="001464AD">
        <w:rPr>
          <w:u w:val="single"/>
        </w:rPr>
        <w:t>Παρά την μεγάλη τους εξειδίκευση όμως</w:t>
      </w:r>
      <w:r w:rsidR="00EA61F3" w:rsidRPr="001464AD">
        <w:rPr>
          <w:u w:val="single"/>
        </w:rPr>
        <w:t>,</w:t>
      </w:r>
      <w:r w:rsidRPr="001464AD">
        <w:rPr>
          <w:u w:val="single"/>
        </w:rPr>
        <w:t xml:space="preserve">  διατηρούν απαραίτητα την έκφραση γονιδίων που είναι κοινή στους δύο αυτούς κυτταρικούς τύπους. Τα γονίδια αυτά </w:t>
      </w:r>
      <w:proofErr w:type="spellStart"/>
      <w:r w:rsidRPr="001464AD">
        <w:rPr>
          <w:u w:val="single"/>
        </w:rPr>
        <w:t>ονομάζ</w:t>
      </w:r>
      <w:proofErr w:type="spellEnd"/>
      <w:r w:rsidRPr="001464AD">
        <w:rPr>
          <w:u w:val="single"/>
          <w:lang w:val="en-US"/>
        </w:rPr>
        <w:t>o</w:t>
      </w:r>
      <w:proofErr w:type="spellStart"/>
      <w:r w:rsidRPr="001464AD">
        <w:rPr>
          <w:u w:val="single"/>
        </w:rPr>
        <w:t>νται</w:t>
      </w:r>
      <w:proofErr w:type="spellEnd"/>
      <w:r w:rsidR="00EA61F3" w:rsidRPr="001464AD">
        <w:rPr>
          <w:u w:val="single"/>
        </w:rPr>
        <w:t>-επιτυχημένα-</w:t>
      </w:r>
      <w:r w:rsidRPr="001464AD">
        <w:rPr>
          <w:u w:val="single"/>
        </w:rPr>
        <w:t xml:space="preserve">  «</w:t>
      </w:r>
      <w:r w:rsidRPr="001464AD">
        <w:rPr>
          <w:b/>
          <w:u w:val="single"/>
          <w:lang w:val="en-US"/>
        </w:rPr>
        <w:t>housekeeping</w:t>
      </w:r>
      <w:r w:rsidRPr="001464AD">
        <w:rPr>
          <w:b/>
          <w:u w:val="single"/>
        </w:rPr>
        <w:t xml:space="preserve">  </w:t>
      </w:r>
      <w:r w:rsidRPr="001464AD">
        <w:rPr>
          <w:b/>
          <w:u w:val="single"/>
          <w:lang w:val="en-US"/>
        </w:rPr>
        <w:t>genes</w:t>
      </w:r>
      <w:r w:rsidRPr="001464AD">
        <w:rPr>
          <w:u w:val="single"/>
        </w:rPr>
        <w:t>”</w:t>
      </w:r>
      <w:r w:rsidR="00EA61F3" w:rsidRPr="001464AD">
        <w:rPr>
          <w:u w:val="single"/>
        </w:rPr>
        <w:t xml:space="preserve">: </w:t>
      </w:r>
      <w:r w:rsidR="00EA61F3" w:rsidRPr="001464AD">
        <w:rPr>
          <w:i/>
          <w:u w:val="single"/>
        </w:rPr>
        <w:t>γονίδια του νοικοκυριού</w:t>
      </w:r>
      <w:r w:rsidRPr="001464AD">
        <w:rPr>
          <w:u w:val="single"/>
        </w:rPr>
        <w:t>. Να ονομάσετε δύο τέτοια γονίδια που εκφράζονται και στους δύο αυτούς κυτταρικούς τύπους.</w:t>
      </w:r>
    </w:p>
    <w:p w:rsidR="001464AD" w:rsidRDefault="001464AD" w:rsidP="00DD0773"/>
    <w:p w:rsidR="00DD0773" w:rsidRDefault="00DD0773" w:rsidP="00DD077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t>……………………………</w:t>
      </w:r>
      <w:r w:rsidR="001464AD">
        <w:t>…………………………………………………………………………</w:t>
      </w:r>
    </w:p>
    <w:p w:rsidR="00DD0773" w:rsidRPr="00DD0773" w:rsidRDefault="001E70AA">
      <w:r>
        <w:t xml:space="preserve">3) </w:t>
      </w:r>
      <w:r w:rsidR="004B3739">
        <w:t xml:space="preserve"> </w:t>
      </w:r>
      <w:r w:rsidR="005F251B">
        <w:t>Να συμπληρώσετε τον εννοιολογικό χάρτη:</w:t>
      </w:r>
      <w:r w:rsidR="004B3739">
        <w:t xml:space="preserve"> </w:t>
      </w:r>
      <w:r w:rsidR="005F251B">
        <w:rPr>
          <w:noProof/>
          <w:lang w:eastAsia="el-GR"/>
        </w:rPr>
        <w:drawing>
          <wp:inline distT="0" distB="0" distL="0" distR="0" wp14:anchorId="44B2ACFB" wp14:editId="025A8E24">
            <wp:extent cx="6477000" cy="32004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904" t="14470" r="45219" b="26367"/>
                    <a:stretch/>
                  </pic:blipFill>
                  <pic:spPr bwMode="auto">
                    <a:xfrm>
                      <a:off x="0" y="0"/>
                      <a:ext cx="6477000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D0773" w:rsidRPr="00DD0773" w:rsidSect="005F25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0BC" w:rsidRDefault="00CB10BC" w:rsidP="004B3739">
      <w:pPr>
        <w:spacing w:after="0" w:line="240" w:lineRule="auto"/>
      </w:pPr>
      <w:r>
        <w:separator/>
      </w:r>
    </w:p>
  </w:endnote>
  <w:endnote w:type="continuationSeparator" w:id="0">
    <w:p w:rsidR="00CB10BC" w:rsidRDefault="00CB10BC" w:rsidP="004B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0BC" w:rsidRDefault="00CB10BC" w:rsidP="004B3739">
      <w:pPr>
        <w:spacing w:after="0" w:line="240" w:lineRule="auto"/>
      </w:pPr>
      <w:r>
        <w:separator/>
      </w:r>
    </w:p>
  </w:footnote>
  <w:footnote w:type="continuationSeparator" w:id="0">
    <w:p w:rsidR="00CB10BC" w:rsidRDefault="00CB10BC" w:rsidP="004B3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42"/>
    <w:rsid w:val="001323F1"/>
    <w:rsid w:val="001464AD"/>
    <w:rsid w:val="001A4E25"/>
    <w:rsid w:val="001E70AA"/>
    <w:rsid w:val="00277D98"/>
    <w:rsid w:val="00413ACD"/>
    <w:rsid w:val="004B3739"/>
    <w:rsid w:val="00590DFB"/>
    <w:rsid w:val="005E432D"/>
    <w:rsid w:val="005F251B"/>
    <w:rsid w:val="006B5934"/>
    <w:rsid w:val="006D1672"/>
    <w:rsid w:val="006D2C47"/>
    <w:rsid w:val="00710DA5"/>
    <w:rsid w:val="00795442"/>
    <w:rsid w:val="00987496"/>
    <w:rsid w:val="00A341E1"/>
    <w:rsid w:val="00A34DCB"/>
    <w:rsid w:val="00B708C8"/>
    <w:rsid w:val="00CB10BC"/>
    <w:rsid w:val="00D46DC0"/>
    <w:rsid w:val="00D607B9"/>
    <w:rsid w:val="00DD0773"/>
    <w:rsid w:val="00E708AD"/>
    <w:rsid w:val="00E87124"/>
    <w:rsid w:val="00EA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32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B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B373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4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32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B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B373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4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2015-07-13T11:19:00Z</dcterms:created>
  <dcterms:modified xsi:type="dcterms:W3CDTF">2015-07-14T13:11:00Z</dcterms:modified>
</cp:coreProperties>
</file>