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263" w:rsidRPr="00443263" w:rsidRDefault="00443263" w:rsidP="00DF0242">
      <w:pPr>
        <w:pStyle w:val="2"/>
      </w:pPr>
      <w:r>
        <w:t>Φύλλο πληροφοριών</w:t>
      </w:r>
    </w:p>
    <w:p w:rsidR="00125EED" w:rsidRPr="000405F7" w:rsidRDefault="00DF0242" w:rsidP="00DF0242">
      <w:pPr>
        <w:pStyle w:val="2"/>
      </w:pPr>
      <w:r>
        <w:t xml:space="preserve">Νόμος του </w:t>
      </w:r>
      <w:r>
        <w:rPr>
          <w:lang w:val="en-US"/>
        </w:rPr>
        <w:t>Hooke</w:t>
      </w:r>
    </w:p>
    <w:p w:rsidR="00DF0242" w:rsidRPr="000405F7" w:rsidRDefault="00DF0242"/>
    <w:p w:rsidR="00125EED" w:rsidRPr="000405F7" w:rsidRDefault="00DF0242" w:rsidP="009F08F0">
      <w:pPr>
        <w:spacing w:line="360" w:lineRule="auto"/>
        <w:jc w:val="both"/>
      </w:pPr>
      <w:r>
        <w:t>Στο παρακάτω σχήμα η μεταλλική ράβδος στρογγυλής διατομής ΑΒ</w:t>
      </w:r>
      <w:r w:rsidR="002A0FA3" w:rsidRPr="002A0FA3">
        <w:t>,</w:t>
      </w:r>
      <w:r>
        <w:t xml:space="preserve"> καταπονείται από αξονική εφελκυστική δύναμη </w:t>
      </w:r>
      <w:r>
        <w:rPr>
          <w:lang w:val="en-US"/>
        </w:rPr>
        <w:t>F</w:t>
      </w:r>
      <w:r w:rsidR="00AA7CFF">
        <w:t xml:space="preserve">. Έστω Α το εμβαδόν της διατομής της το οποίο υπολογίζεται από τον τύπο </w:t>
      </w:r>
    </w:p>
    <w:p w:rsidR="00AA7CFF" w:rsidRPr="000405F7" w:rsidRDefault="00AA7CFF"/>
    <w:p w:rsidR="00AA7CFF" w:rsidRDefault="0020586A">
      <w:r w:rsidRPr="00AA7CFF">
        <w:rPr>
          <w:position w:val="-24"/>
        </w:rPr>
        <w:object w:dxaOrig="1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32.9pt" o:ole="" o:bordertopcolor="this" o:borderleftcolor="this" o:borderbottomcolor="this" o:borderrightcolor="this" filled="t" fillcolor="#d8d8d8 [2732]">
            <v:imagedata r:id="rId8" o:title=""/>
            <w10:bordertop type="single" width="8"/>
            <w10:borderleft type="single" width="8"/>
            <w10:borderbottom type="single" width="8"/>
            <w10:borderright type="single" width="8"/>
          </v:shape>
          <o:OLEObject Type="Embed" ProgID="Equation.3" ShapeID="_x0000_i1025" DrawAspect="Content" ObjectID="_1502035639" r:id="rId9"/>
        </w:object>
      </w:r>
      <w:r w:rsidR="00AA7CFF">
        <w:t xml:space="preserve">  όπου </w:t>
      </w:r>
      <w:r w:rsidR="00AA7CFF">
        <w:rPr>
          <w:lang w:val="en-US"/>
        </w:rPr>
        <w:t>d</w:t>
      </w:r>
      <w:r w:rsidR="00AA7CFF">
        <w:t xml:space="preserve"> η διάμετρος της στρογγυλής διατομής.</w:t>
      </w:r>
    </w:p>
    <w:p w:rsidR="00AA7CFF" w:rsidRDefault="00AA7CFF"/>
    <w:p w:rsidR="009D4BB4" w:rsidRPr="009D4BB4" w:rsidRDefault="00AA7CFF" w:rsidP="009D4BB4">
      <w:pPr>
        <w:spacing w:line="360" w:lineRule="auto"/>
      </w:pPr>
      <w:r>
        <w:t xml:space="preserve">Η μεταλλική ράβδος έχει αρχικό μήκος </w:t>
      </w:r>
      <w:r>
        <w:rPr>
          <w:lang w:val="en-US"/>
        </w:rPr>
        <w:t>L</w:t>
      </w:r>
      <w:r w:rsidRPr="00AA7CFF">
        <w:rPr>
          <w:vertAlign w:val="subscript"/>
        </w:rPr>
        <w:t>αρχ</w:t>
      </w:r>
      <w:r>
        <w:t xml:space="preserve">, και με την εφαρμογή της εφελκυστικής δύναμης </w:t>
      </w:r>
      <w:r>
        <w:rPr>
          <w:lang w:val="en-US"/>
        </w:rPr>
        <w:t>F</w:t>
      </w:r>
      <w:r w:rsidRPr="00AA7CFF">
        <w:t xml:space="preserve"> </w:t>
      </w:r>
      <w:r>
        <w:t xml:space="preserve">επιμηκύνεται </w:t>
      </w:r>
      <w:r w:rsidR="009F08F0">
        <w:t xml:space="preserve">και φτάνει στη θέση Β΄, </w:t>
      </w:r>
      <w:r>
        <w:t xml:space="preserve">(αυξάνει δηλαδή το μήκος της) και φτάνει σε τελικό μήκος </w:t>
      </w:r>
      <w:r>
        <w:rPr>
          <w:lang w:val="en-US"/>
        </w:rPr>
        <w:t>L</w:t>
      </w:r>
      <w:r w:rsidRPr="00AA7CFF">
        <w:rPr>
          <w:vertAlign w:val="subscript"/>
        </w:rPr>
        <w:t>τελ</w:t>
      </w:r>
      <w:r w:rsidR="009D4BB4" w:rsidRPr="009D4BB4">
        <w:t>.</w:t>
      </w:r>
    </w:p>
    <w:p w:rsidR="00AA7CFF" w:rsidRPr="009D4BB4" w:rsidRDefault="00337EE1" w:rsidP="009D4BB4">
      <w:pPr>
        <w:spacing w:line="360" w:lineRule="auto"/>
      </w:pPr>
      <w:r>
        <w:rPr>
          <w:noProof/>
          <w:lang w:eastAsia="el-GR"/>
        </w:rPr>
        <w:pict>
          <v:shapetype id="_x0000_t202" coordsize="21600,21600" o:spt="202" path="m,l,21600r21600,l21600,xe">
            <v:stroke joinstyle="miter"/>
            <v:path gradientshapeok="t" o:connecttype="rect"/>
          </v:shapetype>
          <v:shape id="_x0000_s1076" type="#_x0000_t202" style="position:absolute;margin-left:170.45pt;margin-top:27.8pt;width:17.1pt;height:17.85pt;z-index:251738112" o:regroupid="1" stroked="f">
            <v:textbox style="mso-next-textbox:#_x0000_s1076">
              <w:txbxContent>
                <w:p w:rsidR="009D4BB4" w:rsidRPr="009D4BB4" w:rsidRDefault="009D4BB4" w:rsidP="009D4BB4">
                  <w:pPr>
                    <w:rPr>
                      <w:lang w:val="en-US"/>
                    </w:rPr>
                  </w:pPr>
                  <w:r>
                    <w:rPr>
                      <w:lang w:val="en-US"/>
                    </w:rPr>
                    <w:t>B</w:t>
                  </w:r>
                </w:p>
              </w:txbxContent>
            </v:textbox>
          </v:shape>
        </w:pict>
      </w:r>
      <w:r>
        <w:rPr>
          <w:noProof/>
          <w:lang w:eastAsia="el-GR"/>
        </w:rPr>
        <w:pict>
          <v:shape id="_x0000_s1073" type="#_x0000_t202" style="position:absolute;margin-left:3.15pt;margin-top:24.45pt;width:12.8pt;height:17.85pt;z-index:251736064" o:regroupid="1" stroked="f">
            <v:textbox style="mso-next-textbox:#_x0000_s1073">
              <w:txbxContent>
                <w:p w:rsidR="009D4BB4" w:rsidRPr="009D4BB4" w:rsidRDefault="009D4BB4">
                  <w:pPr>
                    <w:rPr>
                      <w:lang w:val="en-US"/>
                    </w:rPr>
                  </w:pPr>
                  <w:r>
                    <w:rPr>
                      <w:lang w:val="en-US"/>
                    </w:rPr>
                    <w:t>A</w:t>
                  </w:r>
                </w:p>
              </w:txbxContent>
            </v:textbox>
          </v:shape>
        </w:pict>
      </w:r>
      <w:r w:rsidR="009D4BB4" w:rsidRPr="009D4BB4">
        <w:br/>
      </w:r>
    </w:p>
    <w:p w:rsidR="009D4BB4" w:rsidRPr="009D4BB4" w:rsidRDefault="00337EE1">
      <w:r>
        <w:rPr>
          <w:noProof/>
          <w:lang w:eastAsia="el-GR"/>
        </w:rPr>
        <w:pict>
          <v:group id="_x0000_s1084" style="position:absolute;margin-left:10.95pt;margin-top:5.85pt;width:464.6pt;height:105.95pt;z-index:251744256" coordorigin="797,5104" coordsize="9292,2119">
            <v:shape id="_x0000_s1082" type="#_x0000_t202" style="position:absolute;left:7483;top:5197;width:2606;height:456" filled="f" stroked="f">
              <v:textbox>
                <w:txbxContent>
                  <w:p w:rsidR="0077075B" w:rsidRPr="0077075B" w:rsidRDefault="0077075B">
                    <w:pPr>
                      <w:rPr>
                        <w:sz w:val="18"/>
                      </w:rPr>
                    </w:pPr>
                    <w:r>
                      <w:rPr>
                        <w:sz w:val="18"/>
                      </w:rPr>
                      <w:t>δ</w:t>
                    </w:r>
                    <w:r w:rsidRPr="0077075B">
                      <w:rPr>
                        <w:sz w:val="18"/>
                      </w:rPr>
                      <w:t>ιατομή Α της ράβδου</w:t>
                    </w:r>
                  </w:p>
                </w:txbxContent>
              </v:textbox>
            </v:shape>
            <v:shapetype id="_x0000_t32" coordsize="21600,21600" o:spt="32" o:oned="t" path="m,l21600,21600e" filled="f">
              <v:path arrowok="t" fillok="f" o:connecttype="none"/>
              <o:lock v:ext="edit" shapetype="t"/>
            </v:shapetype>
            <v:shape id="_x0000_s1026" type="#_x0000_t32" style="position:absolute;left:978;top:5104;width:0;height:960" o:connectortype="straight" o:regroupid="1"/>
            <v:shape id="_x0000_s1052" type="#_x0000_t202" style="position:absolute;left:2227;top:6023;width:770;height:440" o:regroupid="1" filled="f" stroked="f">
              <v:textbox style="mso-next-textbox:#_x0000_s1052">
                <w:txbxContent>
                  <w:p w:rsidR="009D4BB4" w:rsidRPr="00125EED" w:rsidRDefault="009D4BB4" w:rsidP="009D4BB4">
                    <w:pPr>
                      <w:rPr>
                        <w:sz w:val="16"/>
                        <w:lang w:val="en-US"/>
                      </w:rPr>
                    </w:pPr>
                    <w:r>
                      <w:rPr>
                        <w:sz w:val="16"/>
                        <w:lang w:val="en-US"/>
                      </w:rPr>
                      <w:t>L</w:t>
                    </w:r>
                    <w:r w:rsidRPr="00AA7CFF">
                      <w:rPr>
                        <w:sz w:val="16"/>
                        <w:vertAlign w:val="subscript"/>
                      </w:rPr>
                      <w:t>τελ</w:t>
                    </w:r>
                    <w:r>
                      <w:rPr>
                        <w:sz w:val="16"/>
                        <w:lang w:val="en-US"/>
                      </w:rPr>
                      <w:t xml:space="preserve"> </w:t>
                    </w:r>
                  </w:p>
                </w:txbxContent>
              </v:textbox>
            </v:shape>
            <v:rect id="_x0000_s1053" style="position:absolute;left:977;top:5233;width:3010;height:330" o:regroupid="1" filled="f" fillcolor="#d8d8d8 [2732]"/>
            <v:shape id="_x0000_s1054" type="#_x0000_t32" style="position:absolute;left:3987;top:5383;width:1360;height:0" o:connectortype="straight" o:regroupid="1">
              <v:stroke endarrow="block"/>
            </v:shape>
            <v:shape id="_x0000_s1055" type="#_x0000_t32" style="position:absolute;left:977;top:6173;width:1;height:1050" o:connectortype="straight" o:regroupid="1"/>
            <v:rect id="_x0000_s1056" style="position:absolute;left:977;top:6513;width:3500;height:330" o:regroupid="1" filled="f" fillcolor="#d8d8d8 [2732]"/>
            <v:shape id="_x0000_s1057" type="#_x0000_t32" style="position:absolute;left:4477;top:6633;width:1360;height:0" o:connectortype="straight" o:regroupid="1">
              <v:stroke endarrow="block"/>
            </v:shape>
            <v:shape id="_x0000_s1058" type="#_x0000_t32" style="position:absolute;left:3987;top:5563;width:0;height:460" o:connectortype="straight" o:regroupid="1"/>
            <v:shape id="_x0000_s1059" type="#_x0000_t32" style="position:absolute;left:4477;top:5793;width:0;height:720" o:connectortype="straight" o:regroupid="1"/>
            <v:shape id="_x0000_s1060" type="#_x0000_t32" style="position:absolute;left:3987;top:5903;width:490;height:0" o:connectortype="straight" o:regroupid="1">
              <v:stroke startarrow="block" endarrow="block"/>
            </v:shape>
            <v:shape id="_x0000_s1061" type="#_x0000_t202" style="position:absolute;left:4057;top:5483;width:520;height:310" o:regroupid="1" filled="f" stroked="f">
              <v:textbox style="mso-next-textbox:#_x0000_s1061">
                <w:txbxContent>
                  <w:p w:rsidR="009D4BB4" w:rsidRPr="002B6C22" w:rsidRDefault="009D4BB4" w:rsidP="009D4BB4">
                    <w:pPr>
                      <w:rPr>
                        <w:sz w:val="16"/>
                        <w:lang w:val="en-US"/>
                      </w:rPr>
                    </w:pPr>
                    <w:r w:rsidRPr="002B6C22">
                      <w:rPr>
                        <w:sz w:val="16"/>
                      </w:rPr>
                      <w:t>Δ</w:t>
                    </w:r>
                    <w:r>
                      <w:rPr>
                        <w:sz w:val="16"/>
                        <w:lang w:val="en-US"/>
                      </w:rPr>
                      <w:t>L</w:t>
                    </w:r>
                  </w:p>
                </w:txbxContent>
              </v:textbox>
            </v:shape>
            <v:shape id="_x0000_s1062" type="#_x0000_t32" style="position:absolute;left:977;top:5903;width:3010;height:0" o:connectortype="straight" o:regroupid="1">
              <v:stroke startarrow="block" endarrow="block"/>
            </v:shape>
            <v:shape id="_x0000_s1063" type="#_x0000_t202" style="position:absolute;left:1777;top:5563;width:710;height:390" o:regroupid="1" filled="f" stroked="f">
              <v:textbox style="mso-next-textbox:#_x0000_s1063">
                <w:txbxContent>
                  <w:p w:rsidR="009D4BB4" w:rsidRPr="00125EED" w:rsidRDefault="009D4BB4" w:rsidP="009D4BB4">
                    <w:pPr>
                      <w:rPr>
                        <w:sz w:val="16"/>
                      </w:rPr>
                    </w:pPr>
                    <w:r w:rsidRPr="00AA7CFF">
                      <w:rPr>
                        <w:sz w:val="16"/>
                        <w:lang w:val="en-US"/>
                      </w:rPr>
                      <w:t>L</w:t>
                    </w:r>
                    <w:r w:rsidRPr="00AA7CFF">
                      <w:rPr>
                        <w:sz w:val="16"/>
                        <w:vertAlign w:val="subscript"/>
                      </w:rPr>
                      <w:t>αρχ</w:t>
                    </w:r>
                  </w:p>
                </w:txbxContent>
              </v:textbox>
            </v:shape>
            <v:shape id="_x0000_s1064" type="#_x0000_t32" style="position:absolute;left:978;top:6343;width:3499;height:0" o:connectortype="straight" o:regroupid="1">
              <v:stroke startarrow="block" endarrow="block"/>
            </v:shape>
            <v:shape id="_x0000_s1065" type="#_x0000_t32" style="position:absolute;left:797;top:5313;width:180;height:170;flip:x" o:connectortype="straight" o:regroupid="1"/>
            <v:shape id="_x0000_s1066" type="#_x0000_t32" style="position:absolute;left:798;top:5483;width:180;height:170;flip:x" o:connectortype="straight" o:regroupid="1"/>
            <v:shape id="_x0000_s1067" type="#_x0000_t32" style="position:absolute;left:798;top:5853;width:180;height:170;flip:x" o:connectortype="straight" o:regroupid="1"/>
            <v:shape id="_x0000_s1068" type="#_x0000_t32" style="position:absolute;left:798;top:6193;width:180;height:170;flip:x" o:connectortype="straight" o:regroupid="1"/>
            <v:shape id="_x0000_s1069" type="#_x0000_t32" style="position:absolute;left:798;top:6463;width:180;height:170;flip:x" o:connectortype="straight" o:regroupid="1"/>
            <v:shape id="_x0000_s1070" type="#_x0000_t32" style="position:absolute;left:797;top:6913;width:180;height:170;flip:x" o:connectortype="straight" o:regroupid="1"/>
            <v:shape id="_x0000_s1071" type="#_x0000_t32" style="position:absolute;left:798;top:6673;width:180;height:170;flip:x" o:connectortype="straight" o:regroupid="1"/>
            <v:shape id="_x0000_s1072" type="#_x0000_t32" style="position:absolute;left:797;top:5683;width:180;height:170;flip:x" o:connectortype="straight" o:regroupid="1"/>
            <v:shape id="_x0000_s1074" type="#_x0000_t32" style="position:absolute;left:797;top:5143;width:180;height:170;flip:x" o:connectortype="straight" o:regroupid="1"/>
            <v:shape id="_x0000_s1077" type="#_x0000_t202" style="position:absolute;left:5433;top:5143;width:300;height:340" o:regroupid="1" filled="f" stroked="f">
              <v:textbox style="mso-next-textbox:#_x0000_s1077">
                <w:txbxContent>
                  <w:p w:rsidR="0077075B" w:rsidRPr="0077075B" w:rsidRDefault="0077075B">
                    <w:pPr>
                      <w:rPr>
                        <w:lang w:val="en-US"/>
                      </w:rPr>
                    </w:pPr>
                    <w:r>
                      <w:rPr>
                        <w:lang w:val="en-US"/>
                      </w:rPr>
                      <w:t>F</w:t>
                    </w:r>
                  </w:p>
                </w:txbxContent>
              </v:textbox>
            </v:shape>
            <v:shape id="_x0000_s1078" type="#_x0000_t202" style="position:absolute;left:5923;top:6363;width:300;height:340" o:regroupid="1" filled="f" stroked="f">
              <v:textbox style="mso-next-textbox:#_x0000_s1078">
                <w:txbxContent>
                  <w:p w:rsidR="0077075B" w:rsidRPr="0077075B" w:rsidRDefault="0077075B" w:rsidP="0077075B">
                    <w:pPr>
                      <w:rPr>
                        <w:lang w:val="en-US"/>
                      </w:rPr>
                    </w:pPr>
                    <w:r>
                      <w:rPr>
                        <w:lang w:val="en-US"/>
                      </w:rPr>
                      <w:t>F</w:t>
                    </w:r>
                  </w:p>
                </w:txbxContent>
              </v:textbox>
            </v:shape>
            <v:oval id="_x0000_s1079" style="position:absolute;left:6501;top:5230;width:400;height:340" o:regroupid="1" filled="f" fillcolor="#d8d8d8 [2732]" strokeweight="1pt">
              <v:fill opacity="45875f"/>
            </v:oval>
            <v:shape id="_x0000_s1080" type="#_x0000_t202" style="position:absolute;left:4577;top:6193;width:592;height:357" o:regroupid="1" filled="f" stroked="f">
              <v:textbox style="mso-next-textbox:#_x0000_s1080">
                <w:txbxContent>
                  <w:p w:rsidR="0077075B" w:rsidRPr="009D4BB4" w:rsidRDefault="0077075B" w:rsidP="0077075B">
                    <w:pPr>
                      <w:jc w:val="both"/>
                      <w:rPr>
                        <w:lang w:val="en-US"/>
                      </w:rPr>
                    </w:pPr>
                    <w:r>
                      <w:t>Β΄</w:t>
                    </w:r>
                    <w:r>
                      <w:rPr>
                        <w:lang w:val="en-US"/>
                      </w:rPr>
                      <w:t xml:space="preserve"> </w:t>
                    </w:r>
                  </w:p>
                </w:txbxContent>
              </v:textbox>
            </v:shape>
            <v:shape id="_x0000_s1081" type="#_x0000_t32" style="position:absolute;left:6975;top:5383;width:450;height:0" o:connectortype="straight" o:regroupid="1">
              <v:stroke endarrow="block"/>
            </v:shape>
          </v:group>
        </w:pict>
      </w:r>
    </w:p>
    <w:p w:rsidR="009D4BB4" w:rsidRPr="009D4BB4" w:rsidRDefault="00AD111F" w:rsidP="009D4BB4">
      <w:r>
        <w:t xml:space="preserve"> </w:t>
      </w:r>
    </w:p>
    <w:p w:rsidR="009D4BB4" w:rsidRPr="009D4BB4" w:rsidRDefault="009D4BB4"/>
    <w:p w:rsidR="009D4BB4" w:rsidRPr="009D4BB4" w:rsidRDefault="009D4BB4"/>
    <w:p w:rsidR="009D4BB4" w:rsidRPr="009D4BB4" w:rsidRDefault="009D4BB4"/>
    <w:p w:rsidR="009D4BB4" w:rsidRPr="009D4BB4" w:rsidRDefault="009D4BB4"/>
    <w:p w:rsidR="009D4BB4" w:rsidRPr="009D4BB4" w:rsidRDefault="009D4BB4"/>
    <w:p w:rsidR="009D4BB4" w:rsidRPr="009D4BB4" w:rsidRDefault="009D4BB4"/>
    <w:p w:rsidR="009D4BB4" w:rsidRPr="009D4BB4" w:rsidRDefault="009D4BB4"/>
    <w:p w:rsidR="009D4BB4" w:rsidRPr="009D4BB4" w:rsidRDefault="009D4BB4"/>
    <w:p w:rsidR="009D4BB4" w:rsidRPr="009D4BB4" w:rsidRDefault="009D4BB4"/>
    <w:p w:rsidR="009D4BB4" w:rsidRPr="009D4BB4" w:rsidRDefault="00AD111F" w:rsidP="009F08F0">
      <w:pPr>
        <w:spacing w:line="360" w:lineRule="auto"/>
        <w:jc w:val="both"/>
      </w:pPr>
      <w:r>
        <w:t xml:space="preserve">Η παραμόρφωση </w:t>
      </w:r>
      <w:r w:rsidR="009F08F0">
        <w:t>Δ</w:t>
      </w:r>
      <w:r w:rsidR="009F08F0">
        <w:rPr>
          <w:lang w:val="en-US"/>
        </w:rPr>
        <w:t>L</w:t>
      </w:r>
      <w:r w:rsidR="009F08F0" w:rsidRPr="009F08F0">
        <w:t xml:space="preserve"> </w:t>
      </w:r>
      <w:r>
        <w:t>της ράβδου (αύξηση του μήκους της) για την καταπόνηση του ε</w:t>
      </w:r>
      <w:r w:rsidR="009F08F0">
        <w:t xml:space="preserve">φελκυσμού ονομάζεται </w:t>
      </w:r>
      <w:r w:rsidR="009F08F0" w:rsidRPr="009F08F0">
        <w:rPr>
          <w:b/>
        </w:rPr>
        <w:t>επιμήκυνση</w:t>
      </w:r>
      <w:r w:rsidR="009F08F0">
        <w:t xml:space="preserve">, ενώ στην περίπτωση της </w:t>
      </w:r>
      <w:r w:rsidR="002A0FA3">
        <w:t xml:space="preserve">θλιπτικής </w:t>
      </w:r>
      <w:r w:rsidR="009F08F0">
        <w:t xml:space="preserve">καταπόνησης ονομάζεται </w:t>
      </w:r>
      <w:r w:rsidR="009F08F0" w:rsidRPr="009F08F0">
        <w:rPr>
          <w:b/>
        </w:rPr>
        <w:t>επιβράχυνση</w:t>
      </w:r>
      <w:r w:rsidR="009F08F0">
        <w:t>.</w:t>
      </w:r>
    </w:p>
    <w:p w:rsidR="009D4BB4" w:rsidRPr="009F08F0" w:rsidRDefault="009F08F0">
      <w:r>
        <w:t>Δ</w:t>
      </w:r>
      <w:r>
        <w:rPr>
          <w:lang w:val="en-US"/>
        </w:rPr>
        <w:t>L</w:t>
      </w:r>
      <w:r w:rsidRPr="0020586A">
        <w:t>=</w:t>
      </w:r>
      <w:r>
        <w:rPr>
          <w:lang w:val="en-US"/>
        </w:rPr>
        <w:t>L</w:t>
      </w:r>
      <w:r w:rsidRPr="009F08F0">
        <w:rPr>
          <w:vertAlign w:val="subscript"/>
        </w:rPr>
        <w:t>τελ</w:t>
      </w:r>
      <w:r>
        <w:t xml:space="preserve"> - </w:t>
      </w:r>
      <w:r>
        <w:rPr>
          <w:lang w:val="en-US"/>
        </w:rPr>
        <w:t>L</w:t>
      </w:r>
      <w:r w:rsidRPr="009F08F0">
        <w:rPr>
          <w:vertAlign w:val="subscript"/>
        </w:rPr>
        <w:t>αρχ</w:t>
      </w:r>
    </w:p>
    <w:p w:rsidR="009D4BB4" w:rsidRPr="009D4BB4" w:rsidRDefault="009D4BB4"/>
    <w:p w:rsidR="009D4BB4" w:rsidRDefault="0020586A" w:rsidP="0020586A">
      <w:pPr>
        <w:spacing w:line="360" w:lineRule="auto"/>
      </w:pPr>
      <w:r>
        <w:t>Επειδή η τιμή του Δ</w:t>
      </w:r>
      <w:r>
        <w:rPr>
          <w:lang w:val="en-US"/>
        </w:rPr>
        <w:t>L</w:t>
      </w:r>
      <w:r w:rsidRPr="0020586A">
        <w:t xml:space="preserve"> </w:t>
      </w:r>
      <w:r>
        <w:t>εξαρτάται άμεσα από το αρχικό μήκος της ράβδου, για να μπορούμε να βγάλουμε σωστά συμπεράσματα από τους υπολογισμούς των μεγεθών, θα χρησιμοποιήσουμε το μέγεθος που αναφέρεται στη μεταβολή του μήκους ανά μονάδα μήκους του σώματος, και το οποίο είναι η ειδική μεταβολή του μήκους «ε». Δηλαδή:</w:t>
      </w:r>
    </w:p>
    <w:p w:rsidR="0020586A" w:rsidRDefault="0020586A"/>
    <w:p w:rsidR="00866CA5" w:rsidRDefault="00866CA5">
      <w:r>
        <w:t xml:space="preserve">                                                         </w:t>
      </w:r>
      <w:r w:rsidR="0072525E" w:rsidRPr="0020586A">
        <w:rPr>
          <w:position w:val="-32"/>
        </w:rPr>
        <w:object w:dxaOrig="900" w:dyaOrig="700">
          <v:shape id="_x0000_i1026" type="#_x0000_t75" style="width:44.95pt;height:34.95pt" o:ole="" o:bordertopcolor="this" o:borderleftcolor="this" o:borderbottomcolor="this" o:borderrightcolor="this" filled="t" fillcolor="#d8d8d8 [2732]">
            <v:imagedata r:id="rId10" o:title=""/>
            <w10:bordertop type="single" width="8"/>
            <w10:borderleft type="single" width="8"/>
            <w10:borderbottom type="single" width="8"/>
            <w10:borderright type="single" width="8"/>
          </v:shape>
          <o:OLEObject Type="Embed" ProgID="Equation.3" ShapeID="_x0000_i1026" DrawAspect="Content" ObjectID="_1502035640" r:id="rId11"/>
        </w:object>
      </w:r>
      <w:r w:rsidR="0052467F">
        <w:t xml:space="preserve">  </w:t>
      </w:r>
      <w:r w:rsidR="008A583B">
        <w:t xml:space="preserve">                  </w:t>
      </w:r>
      <w:r w:rsidR="002A0FA3">
        <w:t>(</w:t>
      </w:r>
      <w:r w:rsidR="008A583B">
        <w:t>σχέση 1</w:t>
      </w:r>
      <w:r w:rsidR="002A0FA3">
        <w:t>)</w:t>
      </w:r>
    </w:p>
    <w:p w:rsidR="00866CA5" w:rsidRDefault="00866CA5"/>
    <w:p w:rsidR="0020586A" w:rsidRDefault="00945BAE" w:rsidP="00866CA5">
      <w:pPr>
        <w:spacing w:line="360" w:lineRule="auto"/>
      </w:pPr>
      <w:r>
        <w:t>Ό</w:t>
      </w:r>
      <w:r w:rsidR="00866CA5">
        <w:t>ταν η καταπόνηση είναι εφελκυστική τότε η (ε) θα ονομάζεται ειδική επιμήκυνση ενώ όταν η καταπόνηση είναι θλιπτική τότε η (ε) θα ονομάζεται ειδική επιβράχυνση.</w:t>
      </w:r>
    </w:p>
    <w:p w:rsidR="00535473" w:rsidRDefault="00535473" w:rsidP="00866CA5">
      <w:pPr>
        <w:spacing w:line="360" w:lineRule="auto"/>
      </w:pPr>
      <w:r>
        <w:t xml:space="preserve">Ο </w:t>
      </w:r>
      <w:r>
        <w:rPr>
          <w:lang w:val="en-US"/>
        </w:rPr>
        <w:t>Robert</w:t>
      </w:r>
      <w:r w:rsidRPr="00535473">
        <w:t xml:space="preserve"> </w:t>
      </w:r>
      <w:r>
        <w:rPr>
          <w:lang w:val="en-US"/>
        </w:rPr>
        <w:t>Hooke</w:t>
      </w:r>
      <w:r w:rsidRPr="00535473">
        <w:t xml:space="preserve"> </w:t>
      </w:r>
      <w:r>
        <w:t>πειραματιζόμενος με διάφορες μεταλλικές ράβδους τις οποίες φόρτιζε με εφελκυστικά φορτία</w:t>
      </w:r>
      <w:r w:rsidR="00A875B1">
        <w:t xml:space="preserve"> παρατήρησ</w:t>
      </w:r>
      <w:r w:rsidR="00945BAE">
        <w:t>ε</w:t>
      </w:r>
      <w:r w:rsidR="00A875B1">
        <w:t xml:space="preserve"> ότι η ειδική μεταβολή του μήκους ε, εξαρτάται από το φορτίο και από το είδος του υλικού.</w:t>
      </w:r>
    </w:p>
    <w:p w:rsidR="00A875B1" w:rsidRDefault="00A875B1" w:rsidP="00866CA5">
      <w:pPr>
        <w:spacing w:line="360" w:lineRule="auto"/>
      </w:pPr>
      <w:r>
        <w:t>Πιο συγκεκριμένα, η ειδική μεταβολή του μήκους</w:t>
      </w:r>
      <w:r w:rsidR="003D5254">
        <w:t xml:space="preserve"> ε, είναι </w:t>
      </w:r>
      <w:r w:rsidR="00945BAE">
        <w:t>:</w:t>
      </w:r>
      <w:r w:rsidR="00945BAE">
        <w:br/>
        <w:t xml:space="preserve">α. </w:t>
      </w:r>
      <w:r w:rsidR="003D5254">
        <w:t xml:space="preserve">ανάλογη της εφαρμοζόμενης τάσης σ, και </w:t>
      </w:r>
      <w:r w:rsidR="00945BAE">
        <w:br/>
      </w:r>
      <w:r w:rsidR="00945BAE">
        <w:lastRenderedPageBreak/>
        <w:t xml:space="preserve">β. </w:t>
      </w:r>
      <w:r w:rsidR="003D5254">
        <w:t xml:space="preserve">αντιστρόφως ανάλογη του μεγέθους «Ε» το οποίο ονομάζεται </w:t>
      </w:r>
      <w:r w:rsidR="003D5254" w:rsidRPr="003D5254">
        <w:rPr>
          <w:b/>
        </w:rPr>
        <w:t>μέτρο ελαστικότητας</w:t>
      </w:r>
      <w:r>
        <w:t xml:space="preserve"> </w:t>
      </w:r>
      <w:r w:rsidR="00865FBA" w:rsidRPr="00865FBA">
        <w:rPr>
          <w:b/>
        </w:rPr>
        <w:t xml:space="preserve">ή μέτρο του </w:t>
      </w:r>
      <w:r w:rsidR="00865FBA" w:rsidRPr="00865FBA">
        <w:rPr>
          <w:b/>
          <w:lang w:val="en-US"/>
        </w:rPr>
        <w:t>Young</w:t>
      </w:r>
      <w:r w:rsidR="00865FBA" w:rsidRPr="00865FBA">
        <w:t xml:space="preserve"> </w:t>
      </w:r>
      <w:r w:rsidR="003D5254">
        <w:t>και το οποίο χαρακτηρίζει το υλικό του σώματος. Δηλαδή ισχύει:</w:t>
      </w:r>
    </w:p>
    <w:p w:rsidR="003D5254" w:rsidRPr="00535473" w:rsidRDefault="003D5254" w:rsidP="00866CA5">
      <w:pPr>
        <w:spacing w:line="360" w:lineRule="auto"/>
      </w:pPr>
      <w:r>
        <w:t xml:space="preserve">                                               </w:t>
      </w:r>
      <w:r w:rsidRPr="00D70D36">
        <w:rPr>
          <w:bdr w:val="single" w:sz="8" w:space="0" w:color="auto"/>
          <w:shd w:val="clear" w:color="auto" w:fill="D9D9D9" w:themeFill="background1" w:themeFillShade="D9"/>
        </w:rPr>
        <w:t xml:space="preserve"> </w:t>
      </w:r>
      <w:r w:rsidRPr="00D70D36">
        <w:rPr>
          <w:position w:val="-24"/>
          <w:bdr w:val="single" w:sz="8" w:space="0" w:color="auto"/>
          <w:shd w:val="clear" w:color="auto" w:fill="D9D9D9" w:themeFill="background1" w:themeFillShade="D9"/>
        </w:rPr>
        <w:object w:dxaOrig="1400" w:dyaOrig="620">
          <v:shape id="_x0000_i1027" type="#_x0000_t75" style="width:69.9pt;height:30.8pt" o:ole="">
            <v:imagedata r:id="rId12" o:title=""/>
          </v:shape>
          <o:OLEObject Type="Embed" ProgID="Equation.3" ShapeID="_x0000_i1027" DrawAspect="Content" ObjectID="_1502035641" r:id="rId13"/>
        </w:object>
      </w:r>
      <w:r w:rsidRPr="00D70D36">
        <w:rPr>
          <w:bdr w:val="single" w:sz="8" w:space="0" w:color="auto"/>
          <w:shd w:val="clear" w:color="auto" w:fill="D9D9D9" w:themeFill="background1" w:themeFillShade="D9"/>
        </w:rPr>
        <w:t>=ε ∙ Ε</w:t>
      </w:r>
      <w:r w:rsidR="008A583B" w:rsidRPr="00D70D36">
        <w:rPr>
          <w:bdr w:val="single" w:sz="8" w:space="0" w:color="auto"/>
          <w:shd w:val="clear" w:color="auto" w:fill="D9D9D9" w:themeFill="background1" w:themeFillShade="D9"/>
        </w:rPr>
        <w:t xml:space="preserve">  </w:t>
      </w:r>
      <w:r w:rsidR="008A583B">
        <w:t xml:space="preserve">            </w:t>
      </w:r>
      <w:r w:rsidR="00D70D36">
        <w:t xml:space="preserve">   </w:t>
      </w:r>
      <w:r w:rsidR="008A583B">
        <w:t xml:space="preserve"> </w:t>
      </w:r>
      <w:r w:rsidR="00945BAE">
        <w:t>(</w:t>
      </w:r>
      <w:r w:rsidR="008A583B">
        <w:t>σχέση 2</w:t>
      </w:r>
      <w:r w:rsidR="00945BAE">
        <w:t>)</w:t>
      </w:r>
    </w:p>
    <w:p w:rsidR="00AA7CFF" w:rsidRDefault="008A583B">
      <w:r>
        <w:t>Αν στην σχέση 2 αντικαταστήσουμε τα μεγέθη σ</w:t>
      </w:r>
      <w:r w:rsidR="00D70D36">
        <w:t>=</w:t>
      </w:r>
      <w:r w:rsidR="00D70D36">
        <w:rPr>
          <w:lang w:val="en-US"/>
        </w:rPr>
        <w:t>F</w:t>
      </w:r>
      <w:r w:rsidR="00D70D36" w:rsidRPr="00D70D36">
        <w:t>/</w:t>
      </w:r>
      <w:r w:rsidR="00D70D36">
        <w:rPr>
          <w:lang w:val="en-US"/>
        </w:rPr>
        <w:t>A</w:t>
      </w:r>
      <w:r>
        <w:t xml:space="preserve"> και ε</w:t>
      </w:r>
      <w:r w:rsidR="00D70D36" w:rsidRPr="00D70D36">
        <w:t>=</w:t>
      </w:r>
      <w:r w:rsidR="00D70D36">
        <w:t>Δ</w:t>
      </w:r>
      <w:r w:rsidR="00D70D36">
        <w:rPr>
          <w:lang w:val="en-US"/>
        </w:rPr>
        <w:t>L</w:t>
      </w:r>
      <w:r w:rsidR="00D70D36" w:rsidRPr="00D70D36">
        <w:t>/</w:t>
      </w:r>
      <w:r w:rsidR="00D70D36">
        <w:rPr>
          <w:lang w:val="en-US"/>
        </w:rPr>
        <w:t>L</w:t>
      </w:r>
      <w:r w:rsidR="00D70D36" w:rsidRPr="00D70D36">
        <w:rPr>
          <w:vertAlign w:val="subscript"/>
        </w:rPr>
        <w:t>αρχ</w:t>
      </w:r>
      <w:r w:rsidR="00D70D36">
        <w:t xml:space="preserve"> </w:t>
      </w:r>
      <w:r>
        <w:t xml:space="preserve"> θα έχουμε:</w:t>
      </w:r>
    </w:p>
    <w:p w:rsidR="008A583B" w:rsidRDefault="008A583B"/>
    <w:p w:rsidR="008A583B" w:rsidRDefault="00865FBA">
      <w:r w:rsidRPr="00865FBA">
        <w:rPr>
          <w:position w:val="-24"/>
        </w:rPr>
        <w:object w:dxaOrig="300" w:dyaOrig="620">
          <v:shape id="_x0000_i1028" type="#_x0000_t75" style="width:15pt;height:30.8pt" o:ole="">
            <v:imagedata r:id="rId14" o:title=""/>
          </v:shape>
          <o:OLEObject Type="Embed" ProgID="Equation.3" ShapeID="_x0000_i1028" DrawAspect="Content" ObjectID="_1502035642" r:id="rId15"/>
        </w:object>
      </w:r>
      <w:r>
        <w:t>=</w:t>
      </w:r>
      <w:r w:rsidRPr="00865FBA">
        <w:rPr>
          <w:position w:val="-32"/>
        </w:rPr>
        <w:object w:dxaOrig="859" w:dyaOrig="700">
          <v:shape id="_x0000_i1029" type="#_x0000_t75" style="width:42.85pt;height:34.95pt" o:ole="">
            <v:imagedata r:id="rId16" o:title=""/>
          </v:shape>
          <o:OLEObject Type="Embed" ProgID="Equation.3" ShapeID="_x0000_i1029" DrawAspect="Content" ObjectID="_1502035643" r:id="rId17"/>
        </w:object>
      </w:r>
      <w:r>
        <w:t xml:space="preserve">  και λύνοντας ως προς Δ</w:t>
      </w:r>
      <w:r>
        <w:rPr>
          <w:lang w:val="en-US"/>
        </w:rPr>
        <w:t>L</w:t>
      </w:r>
      <w:r w:rsidRPr="00865FBA">
        <w:t xml:space="preserve"> </w:t>
      </w:r>
      <w:r>
        <w:t xml:space="preserve">θα είναι:  </w:t>
      </w:r>
      <w:r w:rsidRPr="00865FBA">
        <w:rPr>
          <w:bdr w:val="single" w:sz="8" w:space="0" w:color="auto"/>
          <w:shd w:val="clear" w:color="auto" w:fill="D9D9D9" w:themeFill="background1" w:themeFillShade="D9"/>
        </w:rPr>
        <w:t>Δ</w:t>
      </w:r>
      <w:r w:rsidRPr="00865FBA">
        <w:rPr>
          <w:bdr w:val="single" w:sz="8" w:space="0" w:color="auto"/>
          <w:shd w:val="clear" w:color="auto" w:fill="D9D9D9" w:themeFill="background1" w:themeFillShade="D9"/>
          <w:lang w:val="en-US"/>
        </w:rPr>
        <w:t>L</w:t>
      </w:r>
      <w:r w:rsidRPr="00865FBA">
        <w:rPr>
          <w:bdr w:val="single" w:sz="8" w:space="0" w:color="auto"/>
          <w:shd w:val="clear" w:color="auto" w:fill="D9D9D9" w:themeFill="background1" w:themeFillShade="D9"/>
        </w:rPr>
        <w:t>=</w:t>
      </w:r>
      <w:r w:rsidRPr="00865FBA">
        <w:rPr>
          <w:position w:val="-24"/>
          <w:bdr w:val="single" w:sz="8" w:space="0" w:color="auto"/>
          <w:shd w:val="clear" w:color="auto" w:fill="D9D9D9" w:themeFill="background1" w:themeFillShade="D9"/>
        </w:rPr>
        <w:object w:dxaOrig="900" w:dyaOrig="660">
          <v:shape id="_x0000_i1030" type="#_x0000_t75" style="width:44.95pt;height:32.9pt" o:ole="">
            <v:imagedata r:id="rId18" o:title=""/>
          </v:shape>
          <o:OLEObject Type="Embed" ProgID="Equation.3" ShapeID="_x0000_i1030" DrawAspect="Content" ObjectID="_1502035644" r:id="rId19"/>
        </w:object>
      </w:r>
      <w:r>
        <w:t xml:space="preserve">  </w:t>
      </w:r>
      <w:r w:rsidR="00D70D36">
        <w:t xml:space="preserve"> </w:t>
      </w:r>
      <w:r>
        <w:t xml:space="preserve">  </w:t>
      </w:r>
      <w:r w:rsidR="00945BAE">
        <w:t>(</w:t>
      </w:r>
      <w:r>
        <w:t>σχέση 3</w:t>
      </w:r>
      <w:r w:rsidR="00945BAE">
        <w:t>)</w:t>
      </w:r>
    </w:p>
    <w:p w:rsidR="00865FBA" w:rsidRDefault="00865FBA"/>
    <w:p w:rsidR="00865FBA" w:rsidRPr="00865FBA" w:rsidRDefault="00865FBA">
      <w:r>
        <w:t xml:space="preserve">  </w:t>
      </w:r>
    </w:p>
    <w:p w:rsidR="00A53B2B" w:rsidRDefault="00865FBA" w:rsidP="00865FBA">
      <w:pPr>
        <w:spacing w:line="360" w:lineRule="auto"/>
      </w:pPr>
      <w:r>
        <w:t xml:space="preserve">Η σχέση 3 αποτελεί την μαθηματική διατύπωση του νόμου του </w:t>
      </w:r>
      <w:r>
        <w:rPr>
          <w:lang w:val="en-US"/>
        </w:rPr>
        <w:t>Hooke</w:t>
      </w:r>
      <w:r>
        <w:t xml:space="preserve">. Έτσι η επιμήκυνση της </w:t>
      </w:r>
      <w:r w:rsidR="002D039E">
        <w:t xml:space="preserve">εφελκυόμενης </w:t>
      </w:r>
      <w:r>
        <w:t>ράβδου</w:t>
      </w:r>
      <w:r w:rsidR="002D039E">
        <w:t>,</w:t>
      </w:r>
      <w:r>
        <w:t xml:space="preserve"> Δ</w:t>
      </w:r>
      <w:r>
        <w:rPr>
          <w:lang w:val="en-US"/>
        </w:rPr>
        <w:t>L</w:t>
      </w:r>
      <w:r w:rsidR="002D039E">
        <w:t xml:space="preserve">, </w:t>
      </w:r>
      <w:r>
        <w:t>είναι ανάλογη του φορτίου και του αρχικού μήκους και αντιστρόφως ανάλογη της διατομής και του μέτρου ελαστικότητας του υλικού.</w:t>
      </w:r>
    </w:p>
    <w:p w:rsidR="002D039E" w:rsidRDefault="002D039E" w:rsidP="00865FBA">
      <w:pPr>
        <w:spacing w:line="360" w:lineRule="auto"/>
      </w:pPr>
      <w:r>
        <w:t>Κατά συνέπεια:</w:t>
      </w:r>
    </w:p>
    <w:p w:rsidR="002D039E" w:rsidRDefault="002D039E" w:rsidP="002D039E">
      <w:pPr>
        <w:pStyle w:val="a7"/>
        <w:numPr>
          <w:ilvl w:val="0"/>
          <w:numId w:val="1"/>
        </w:numPr>
        <w:spacing w:line="360" w:lineRule="auto"/>
        <w:ind w:left="284" w:hanging="284"/>
      </w:pPr>
      <w:r>
        <w:t>Όσο πιο μεγάλο είναι το φορτίο τόσο μεγαλύτερη είναι η επιμήκυνση.</w:t>
      </w:r>
    </w:p>
    <w:p w:rsidR="002D039E" w:rsidRDefault="002D039E" w:rsidP="002D039E">
      <w:pPr>
        <w:pStyle w:val="a7"/>
        <w:numPr>
          <w:ilvl w:val="0"/>
          <w:numId w:val="1"/>
        </w:numPr>
        <w:spacing w:line="360" w:lineRule="auto"/>
        <w:ind w:left="284" w:hanging="284"/>
      </w:pPr>
      <w:r>
        <w:t>Όσο πιο μεγάλο είναι το αρχικό μήκος της ράβδου τόσο πιο μεγάλη είναι η επιμήκυνση.</w:t>
      </w:r>
    </w:p>
    <w:p w:rsidR="002D039E" w:rsidRDefault="002D039E" w:rsidP="002D039E">
      <w:pPr>
        <w:pStyle w:val="a7"/>
        <w:numPr>
          <w:ilvl w:val="0"/>
          <w:numId w:val="1"/>
        </w:numPr>
        <w:spacing w:line="360" w:lineRule="auto"/>
        <w:ind w:left="284" w:hanging="284"/>
      </w:pPr>
      <w:r>
        <w:t>Όσο πιο μεγάλη είναι η διατομή τόσο πιο μικρή είναι η επιμήκυνση.</w:t>
      </w:r>
    </w:p>
    <w:p w:rsidR="002D039E" w:rsidRDefault="002D039E" w:rsidP="002D039E">
      <w:pPr>
        <w:pStyle w:val="a7"/>
        <w:numPr>
          <w:ilvl w:val="0"/>
          <w:numId w:val="1"/>
        </w:numPr>
        <w:spacing w:line="360" w:lineRule="auto"/>
        <w:ind w:left="284" w:hanging="284"/>
      </w:pPr>
      <w:r>
        <w:t xml:space="preserve">Όσο πιο μεγάλο είναι το μέτρο ελαστικότητας του υλικού Ε τόσο πιο μικρή είναι η επιμήκυνση. </w:t>
      </w:r>
    </w:p>
    <w:p w:rsidR="002D039E" w:rsidRDefault="002D039E" w:rsidP="002D039E">
      <w:pPr>
        <w:spacing w:line="360" w:lineRule="auto"/>
      </w:pPr>
    </w:p>
    <w:p w:rsidR="002D039E" w:rsidRPr="002D039E" w:rsidRDefault="002D039E" w:rsidP="002D039E">
      <w:pPr>
        <w:spacing w:line="360" w:lineRule="auto"/>
        <w:rPr>
          <w:color w:val="FF0000"/>
        </w:rPr>
      </w:pPr>
      <w:r w:rsidRPr="002D039E">
        <w:rPr>
          <w:color w:val="FF0000"/>
          <w:highlight w:val="yellow"/>
        </w:rPr>
        <w:t>Προσοχή !</w:t>
      </w:r>
    </w:p>
    <w:p w:rsidR="002D039E" w:rsidRPr="00443263" w:rsidRDefault="002D039E" w:rsidP="002D039E">
      <w:pPr>
        <w:spacing w:line="360" w:lineRule="auto"/>
      </w:pPr>
      <w:r>
        <w:t xml:space="preserve">Ο νόμος του </w:t>
      </w:r>
      <w:r>
        <w:rPr>
          <w:lang w:val="en-US"/>
        </w:rPr>
        <w:t>Hooke</w:t>
      </w:r>
      <w:r w:rsidRPr="002D039E">
        <w:t xml:space="preserve"> </w:t>
      </w:r>
      <w:r>
        <w:t>ισχύει μόνο για τις ελαστικές παραμορφ</w:t>
      </w:r>
      <w:r w:rsidR="000405F7">
        <w:t>ώσεις</w:t>
      </w:r>
      <w:r w:rsidR="00485D03">
        <w:t xml:space="preserve"> του σώματος</w:t>
      </w:r>
      <w:r w:rsidR="000405F7">
        <w:t>,</w:t>
      </w:r>
      <w:r w:rsidR="00485D03">
        <w:t xml:space="preserve"> (ελαστική περιοχή),</w:t>
      </w:r>
      <w:r w:rsidR="000405F7">
        <w:t xml:space="preserve"> δηλαδή ισχύει μέχρι εκείνο το φορτίο</w:t>
      </w:r>
      <w:r>
        <w:t xml:space="preserve">, </w:t>
      </w:r>
      <w:r w:rsidR="00485D03">
        <w:t>το</w:t>
      </w:r>
      <w:r>
        <w:t xml:space="preserve"> οποί</w:t>
      </w:r>
      <w:r w:rsidR="00485D03">
        <w:t>ο</w:t>
      </w:r>
      <w:r>
        <w:t xml:space="preserve"> αν αφαιρεθεί από το υλικό, αυτό θα επανέλθει στην αρχική του διάσταση. </w:t>
      </w:r>
    </w:p>
    <w:p w:rsidR="00F461F6" w:rsidRPr="00F461F6" w:rsidRDefault="00F461F6" w:rsidP="002D039E">
      <w:pPr>
        <w:spacing w:line="360" w:lineRule="auto"/>
        <w:rPr>
          <w:lang w:val="en-US"/>
        </w:rPr>
      </w:pPr>
      <w:r>
        <w:rPr>
          <w:noProof/>
          <w:lang w:eastAsia="el-GR"/>
        </w:rPr>
        <w:lastRenderedPageBreak/>
        <w:drawing>
          <wp:inline distT="0" distB="0" distL="0" distR="0">
            <wp:extent cx="6104890" cy="9611360"/>
            <wp:effectExtent l="19050" t="0" r="0" b="0"/>
            <wp:docPr id="1" name="0 - Εικόνα" descr="Μηχανικές ιδιότητες διαφόρων υλικώ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Μηχανικές ιδιότητες διαφόρων υλικών.jpg"/>
                    <pic:cNvPicPr/>
                  </pic:nvPicPr>
                  <pic:blipFill>
                    <a:blip r:embed="rId20" cstate="print"/>
                    <a:stretch>
                      <a:fillRect/>
                    </a:stretch>
                  </pic:blipFill>
                  <pic:spPr>
                    <a:xfrm>
                      <a:off x="0" y="0"/>
                      <a:ext cx="6104890" cy="9611360"/>
                    </a:xfrm>
                    <a:prstGeom prst="rect">
                      <a:avLst/>
                    </a:prstGeom>
                  </pic:spPr>
                </pic:pic>
              </a:graphicData>
            </a:graphic>
          </wp:inline>
        </w:drawing>
      </w:r>
    </w:p>
    <w:sectPr w:rsidR="00F461F6" w:rsidRPr="00F461F6" w:rsidSect="0020586A">
      <w:footerReference w:type="default" r:id="rId21"/>
      <w:pgSz w:w="11906" w:h="16838"/>
      <w:pgMar w:top="851" w:right="1077" w:bottom="85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417" w:rsidRDefault="00E32417" w:rsidP="008A583B">
      <w:r>
        <w:separator/>
      </w:r>
    </w:p>
  </w:endnote>
  <w:endnote w:type="continuationSeparator" w:id="1">
    <w:p w:rsidR="00E32417" w:rsidRDefault="00E32417" w:rsidP="008A5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9165"/>
      <w:docPartObj>
        <w:docPartGallery w:val="Page Numbers (Bottom of Page)"/>
        <w:docPartUnique/>
      </w:docPartObj>
    </w:sdtPr>
    <w:sdtContent>
      <w:p w:rsidR="00F461F6" w:rsidRDefault="00337EE1">
        <w:pPr>
          <w:pStyle w:val="a6"/>
          <w:jc w:val="right"/>
        </w:pPr>
        <w:fldSimple w:instr=" PAGE   \* MERGEFORMAT ">
          <w:r w:rsidR="00485D03">
            <w:rPr>
              <w:noProof/>
            </w:rPr>
            <w:t>3</w:t>
          </w:r>
        </w:fldSimple>
      </w:p>
    </w:sdtContent>
  </w:sdt>
  <w:p w:rsidR="00F461F6" w:rsidRDefault="00F461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417" w:rsidRDefault="00E32417" w:rsidP="008A583B">
      <w:r>
        <w:separator/>
      </w:r>
    </w:p>
  </w:footnote>
  <w:footnote w:type="continuationSeparator" w:id="1">
    <w:p w:rsidR="00E32417" w:rsidRDefault="00E32417" w:rsidP="008A5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085D"/>
    <w:multiLevelType w:val="hybridMultilevel"/>
    <w:tmpl w:val="13E0B6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2B6C22"/>
    <w:rsid w:val="000405F7"/>
    <w:rsid w:val="00125EED"/>
    <w:rsid w:val="001C169D"/>
    <w:rsid w:val="0020586A"/>
    <w:rsid w:val="002A0FA3"/>
    <w:rsid w:val="002B6C22"/>
    <w:rsid w:val="002D039E"/>
    <w:rsid w:val="00335B0C"/>
    <w:rsid w:val="00337EE1"/>
    <w:rsid w:val="003D5254"/>
    <w:rsid w:val="003D7FBC"/>
    <w:rsid w:val="00443263"/>
    <w:rsid w:val="00485D03"/>
    <w:rsid w:val="0052467F"/>
    <w:rsid w:val="00535473"/>
    <w:rsid w:val="00575574"/>
    <w:rsid w:val="00604ACD"/>
    <w:rsid w:val="006F4BBA"/>
    <w:rsid w:val="0072525E"/>
    <w:rsid w:val="0077075B"/>
    <w:rsid w:val="00804A3F"/>
    <w:rsid w:val="00807073"/>
    <w:rsid w:val="008300DC"/>
    <w:rsid w:val="00865FBA"/>
    <w:rsid w:val="00866CA5"/>
    <w:rsid w:val="008A583B"/>
    <w:rsid w:val="00945BAE"/>
    <w:rsid w:val="009D4BB4"/>
    <w:rsid w:val="009F08F0"/>
    <w:rsid w:val="00A53B2B"/>
    <w:rsid w:val="00A756C8"/>
    <w:rsid w:val="00A875B1"/>
    <w:rsid w:val="00AA6756"/>
    <w:rsid w:val="00AA7CFF"/>
    <w:rsid w:val="00AD111F"/>
    <w:rsid w:val="00B10487"/>
    <w:rsid w:val="00C92847"/>
    <w:rsid w:val="00D70D36"/>
    <w:rsid w:val="00DF0242"/>
    <w:rsid w:val="00E32417"/>
    <w:rsid w:val="00EA0A3F"/>
    <w:rsid w:val="00F461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rules v:ext="edit">
        <o:r id="V:Rule20" type="connector" idref="#_x0000_s1055"/>
        <o:r id="V:Rule21" type="connector" idref="#_x0000_s1068"/>
        <o:r id="V:Rule22" type="connector" idref="#_x0000_s1054"/>
        <o:r id="V:Rule23" type="connector" idref="#_x0000_s1070"/>
        <o:r id="V:Rule24" type="connector" idref="#_x0000_s1071"/>
        <o:r id="V:Rule25" type="connector" idref="#_x0000_s1057"/>
        <o:r id="V:Rule26" type="connector" idref="#_x0000_s1065"/>
        <o:r id="V:Rule27" type="connector" idref="#_x0000_s1081"/>
        <o:r id="V:Rule28" type="connector" idref="#_x0000_s1060"/>
        <o:r id="V:Rule29" type="connector" idref="#_x0000_s1026"/>
        <o:r id="V:Rule30" type="connector" idref="#_x0000_s1074"/>
        <o:r id="V:Rule31" type="connector" idref="#_x0000_s1072"/>
        <o:r id="V:Rule32" type="connector" idref="#_x0000_s1064"/>
        <o:r id="V:Rule33" type="connector" idref="#_x0000_s1059"/>
        <o:r id="V:Rule34" type="connector" idref="#_x0000_s1066"/>
        <o:r id="V:Rule35" type="connector" idref="#_x0000_s1067"/>
        <o:r id="V:Rule36" type="connector" idref="#_x0000_s1069"/>
        <o:r id="V:Rule37" type="connector" idref="#_x0000_s1058"/>
        <o:r id="V:Rule38" type="connector" idref="#_x0000_s106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42"/>
    <w:rPr>
      <w:rFonts w:ascii="Verdana" w:hAnsi="Verdana"/>
      <w:sz w:val="20"/>
    </w:rPr>
  </w:style>
  <w:style w:type="paragraph" w:styleId="2">
    <w:name w:val="heading 2"/>
    <w:basedOn w:val="a"/>
    <w:next w:val="a"/>
    <w:link w:val="2Char"/>
    <w:uiPriority w:val="9"/>
    <w:unhideWhenUsed/>
    <w:qFormat/>
    <w:rsid w:val="00DF0242"/>
    <w:pPr>
      <w:keepNext/>
      <w:keepLines/>
      <w:spacing w:before="200"/>
      <w:jc w:val="center"/>
      <w:outlineLvl w:val="1"/>
    </w:pPr>
    <w:rPr>
      <w:rFonts w:eastAsiaTheme="majorEastAsia" w:cstheme="majorBidi"/>
      <w:b/>
      <w:bCs/>
      <w:color w:val="1F497D" w:themeColor="text2"/>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F0242"/>
    <w:rPr>
      <w:rFonts w:ascii="Verdana" w:eastAsiaTheme="majorEastAsia" w:hAnsi="Verdana" w:cstheme="majorBidi"/>
      <w:b/>
      <w:bCs/>
      <w:color w:val="1F497D" w:themeColor="text2"/>
      <w:sz w:val="24"/>
      <w:szCs w:val="26"/>
    </w:rPr>
  </w:style>
  <w:style w:type="character" w:styleId="a3">
    <w:name w:val="Placeholder Text"/>
    <w:basedOn w:val="a0"/>
    <w:uiPriority w:val="99"/>
    <w:semiHidden/>
    <w:rsid w:val="00AA7CFF"/>
    <w:rPr>
      <w:color w:val="808080"/>
    </w:rPr>
  </w:style>
  <w:style w:type="paragraph" w:styleId="a4">
    <w:name w:val="Balloon Text"/>
    <w:basedOn w:val="a"/>
    <w:link w:val="Char"/>
    <w:uiPriority w:val="99"/>
    <w:semiHidden/>
    <w:unhideWhenUsed/>
    <w:rsid w:val="00AA7CFF"/>
    <w:rPr>
      <w:rFonts w:ascii="Tahoma" w:hAnsi="Tahoma" w:cs="Tahoma"/>
      <w:sz w:val="16"/>
      <w:szCs w:val="16"/>
    </w:rPr>
  </w:style>
  <w:style w:type="character" w:customStyle="1" w:styleId="Char">
    <w:name w:val="Κείμενο πλαισίου Char"/>
    <w:basedOn w:val="a0"/>
    <w:link w:val="a4"/>
    <w:uiPriority w:val="99"/>
    <w:semiHidden/>
    <w:rsid w:val="00AA7CFF"/>
    <w:rPr>
      <w:rFonts w:ascii="Tahoma" w:hAnsi="Tahoma" w:cs="Tahoma"/>
      <w:sz w:val="16"/>
      <w:szCs w:val="16"/>
    </w:rPr>
  </w:style>
  <w:style w:type="paragraph" w:styleId="a5">
    <w:name w:val="header"/>
    <w:basedOn w:val="a"/>
    <w:link w:val="Char0"/>
    <w:uiPriority w:val="99"/>
    <w:semiHidden/>
    <w:unhideWhenUsed/>
    <w:rsid w:val="008A583B"/>
    <w:pPr>
      <w:tabs>
        <w:tab w:val="center" w:pos="4153"/>
        <w:tab w:val="right" w:pos="8306"/>
      </w:tabs>
    </w:pPr>
  </w:style>
  <w:style w:type="character" w:customStyle="1" w:styleId="Char0">
    <w:name w:val="Κεφαλίδα Char"/>
    <w:basedOn w:val="a0"/>
    <w:link w:val="a5"/>
    <w:uiPriority w:val="99"/>
    <w:semiHidden/>
    <w:rsid w:val="008A583B"/>
    <w:rPr>
      <w:rFonts w:ascii="Verdana" w:hAnsi="Verdana"/>
      <w:sz w:val="20"/>
    </w:rPr>
  </w:style>
  <w:style w:type="paragraph" w:styleId="a6">
    <w:name w:val="footer"/>
    <w:basedOn w:val="a"/>
    <w:link w:val="Char1"/>
    <w:uiPriority w:val="99"/>
    <w:unhideWhenUsed/>
    <w:rsid w:val="008A583B"/>
    <w:pPr>
      <w:tabs>
        <w:tab w:val="center" w:pos="4153"/>
        <w:tab w:val="right" w:pos="8306"/>
      </w:tabs>
    </w:pPr>
  </w:style>
  <w:style w:type="character" w:customStyle="1" w:styleId="Char1">
    <w:name w:val="Υποσέλιδο Char"/>
    <w:basedOn w:val="a0"/>
    <w:link w:val="a6"/>
    <w:uiPriority w:val="99"/>
    <w:rsid w:val="008A583B"/>
    <w:rPr>
      <w:rFonts w:ascii="Verdana" w:hAnsi="Verdana"/>
      <w:sz w:val="20"/>
    </w:rPr>
  </w:style>
  <w:style w:type="paragraph" w:styleId="a7">
    <w:name w:val="List Paragraph"/>
    <w:basedOn w:val="a"/>
    <w:uiPriority w:val="34"/>
    <w:qFormat/>
    <w:rsid w:val="002D03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7C52-2B09-4CC0-B0AE-B59898FC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442</Words>
  <Characters>2392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Vasilis</cp:lastModifiedBy>
  <cp:revision>19</cp:revision>
  <dcterms:created xsi:type="dcterms:W3CDTF">2015-06-30T21:06:00Z</dcterms:created>
  <dcterms:modified xsi:type="dcterms:W3CDTF">2015-08-25T16:21:00Z</dcterms:modified>
</cp:coreProperties>
</file>