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A30DE" w:rsidRPr="008A30DE">
        <w:rPr>
          <w:b/>
          <w:color w:val="FF0000"/>
          <w:sz w:val="40"/>
          <w:szCs w:val="40"/>
        </w:rPr>
        <w:t xml:space="preserve">Ορισμός του ορισμένου ολοκληρώματος και δημιουργία αρχικής συνάρτησης </w:t>
      </w:r>
      <w:r>
        <w:rPr>
          <w:b/>
          <w:sz w:val="40"/>
          <w:szCs w:val="40"/>
        </w:rPr>
        <w:t>»</w:t>
      </w:r>
    </w:p>
    <w:p w:rsidR="00B81892" w:rsidRDefault="00333EF8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333EF8">
        <w:rPr>
          <w:b/>
          <w:color w:val="FF0000"/>
          <w:sz w:val="40"/>
          <w:szCs w:val="40"/>
        </w:rPr>
        <w:t>2</w:t>
      </w:r>
      <w:bookmarkStart w:id="0" w:name="_GoBack"/>
      <w:bookmarkEnd w:id="0"/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107C58">
        <w:rPr>
          <w:b/>
          <w:color w:val="FF0000"/>
          <w:sz w:val="40"/>
          <w:szCs w:val="40"/>
        </w:rPr>
        <w:t>Η συνάρτηση – ο</w:t>
      </w:r>
      <w:r w:rsidR="00006F64">
        <w:rPr>
          <w:b/>
          <w:color w:val="FF0000"/>
          <w:sz w:val="40"/>
          <w:szCs w:val="40"/>
        </w:rPr>
        <w:t>λοκλήρωμα</w:t>
      </w:r>
      <w:r>
        <w:rPr>
          <w:b/>
          <w:sz w:val="40"/>
          <w:szCs w:val="40"/>
        </w:rPr>
        <w:t>»</w:t>
      </w:r>
    </w:p>
    <w:p w:rsidR="00006F64" w:rsidRPr="00006F64" w:rsidRDefault="00006F64" w:rsidP="00006F64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="00107C58">
        <w:rPr>
          <w:b/>
          <w:bCs/>
          <w:color w:val="4F81BD" w:themeColor="accent1"/>
          <w:sz w:val="32"/>
          <w:szCs w:val="32"/>
        </w:rPr>
        <w:t>Προσέγγιση μέσα από πίνακα τιμών</w:t>
      </w:r>
      <w:r w:rsidRPr="00006F64">
        <w:rPr>
          <w:b/>
          <w:sz w:val="32"/>
          <w:szCs w:val="32"/>
        </w:rPr>
        <w:t>»</w:t>
      </w:r>
    </w:p>
    <w:p w:rsidR="00B81892" w:rsidRDefault="00333EF8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AC5DB7" w:rsidRPr="009903A9">
        <w:rPr>
          <w:b/>
          <w:color w:val="FF0000"/>
          <w:sz w:val="40"/>
          <w:szCs w:val="40"/>
        </w:rPr>
        <w:t>15</w:t>
      </w:r>
      <w:r w:rsidR="00006F64">
        <w:rPr>
          <w:b/>
          <w:color w:val="FF0000"/>
          <w:sz w:val="40"/>
          <w:szCs w:val="40"/>
        </w:rPr>
        <w:t>΄</w:t>
      </w:r>
    </w:p>
    <w:p w:rsidR="002A54DE" w:rsidRDefault="002A54DE"/>
    <w:p w:rsidR="003204D9" w:rsidRDefault="003204D9" w:rsidP="003204D9">
      <w:r>
        <w:t xml:space="preserve">Σχετικό αρχείο λογισμικού </w:t>
      </w:r>
      <w:hyperlink r:id="rId7" w:history="1">
        <w:r w:rsidRPr="008461AB">
          <w:rPr>
            <w:rStyle w:val="-"/>
          </w:rPr>
          <w:t>συνάρτηση – ολοκλήρωμα (δημιουργία με πίνακα τιμών)</w:t>
        </w:r>
      </w:hyperlink>
      <w:r>
        <w:t xml:space="preserve"> </w:t>
      </w:r>
    </w:p>
    <w:p w:rsidR="003204D9" w:rsidRPr="008461AB" w:rsidRDefault="003204D9" w:rsidP="003204D9"/>
    <w:p w:rsidR="003204D9" w:rsidRPr="009903A9" w:rsidRDefault="003204D9" w:rsidP="003204D9">
      <w:pPr>
        <w:pStyle w:val="a3"/>
        <w:numPr>
          <w:ilvl w:val="0"/>
          <w:numId w:val="3"/>
        </w:numPr>
        <w:spacing w:after="120"/>
        <w:jc w:val="both"/>
      </w:pPr>
      <w:r w:rsidRPr="009903A9">
        <w:t xml:space="preserve">Μετακινώντας το δρομέα </w:t>
      </w:r>
      <w:r w:rsidRPr="009903A9">
        <w:rPr>
          <w:i/>
        </w:rPr>
        <w:t>β (β</w:t>
      </w:r>
      <w:r w:rsidRPr="009903A9">
        <w:rPr>
          <w:i/>
        </w:rPr>
        <w:sym w:font="Wingdings" w:char="F0E0"/>
      </w:r>
      <w:r w:rsidRPr="009903A9">
        <w:rPr>
          <w:i/>
        </w:rPr>
        <w:t xml:space="preserve"> κίνηση ενεργή)</w:t>
      </w:r>
      <w:r w:rsidRPr="009903A9">
        <w:t xml:space="preserve"> σχηματίστε έναν πίνακα τιμών που στη μία στήλη του θα καταγράφει τις τιμές του </w:t>
      </w:r>
      <w:r w:rsidRPr="009903A9">
        <w:rPr>
          <w:position w:val="-12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.05pt;height:18.8pt" o:ole="">
            <v:imagedata r:id="rId8" o:title=""/>
          </v:shape>
          <o:OLEObject Type="Embed" ProgID="Equation.DSMT4" ShapeID="_x0000_i1027" DrawAspect="Content" ObjectID="_1497617240" r:id="rId9"/>
        </w:object>
      </w:r>
      <w:r w:rsidRPr="009903A9">
        <w:t xml:space="preserve"> και στην άλλη τις τιμές του ολοκληρώματος. (Θέστε β=–5, εμφανίστε το λογιστικό φύλλο και ενεργοποιείστε την καταγραφή στις στήλες Α και Β)</w:t>
      </w:r>
    </w:p>
    <w:p w:rsidR="003204D9" w:rsidRPr="009903A9" w:rsidRDefault="003204D9" w:rsidP="003204D9">
      <w:pPr>
        <w:pStyle w:val="a3"/>
        <w:numPr>
          <w:ilvl w:val="0"/>
          <w:numId w:val="3"/>
        </w:numPr>
        <w:spacing w:before="120"/>
        <w:ind w:left="357" w:hanging="357"/>
        <w:contextualSpacing w:val="0"/>
        <w:jc w:val="both"/>
      </w:pPr>
      <w:r w:rsidRPr="009903A9">
        <w:t>Επιλέξτε όλα τα ζεύγη τιμών που έχετε εμφανίσει και δημιουργείστε μια πολυγωνική γραμμή. Τι παρατηρείτε;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204D9" w:rsidRPr="009903A9" w:rsidTr="00922390">
        <w:trPr>
          <w:trHeight w:val="397"/>
        </w:trPr>
        <w:tc>
          <w:tcPr>
            <w:tcW w:w="8522" w:type="dxa"/>
          </w:tcPr>
          <w:p w:rsidR="003204D9" w:rsidRPr="009903A9" w:rsidRDefault="003204D9" w:rsidP="00922390">
            <w:pPr>
              <w:ind w:firstLine="0"/>
            </w:pPr>
          </w:p>
        </w:tc>
      </w:tr>
    </w:tbl>
    <w:p w:rsidR="003204D9" w:rsidRPr="009903A9" w:rsidRDefault="003204D9" w:rsidP="003204D9">
      <w:pPr>
        <w:pStyle w:val="a3"/>
        <w:numPr>
          <w:ilvl w:val="0"/>
          <w:numId w:val="3"/>
        </w:numPr>
        <w:spacing w:before="120"/>
        <w:ind w:left="357" w:hanging="357"/>
        <w:contextualSpacing w:val="0"/>
        <w:jc w:val="both"/>
      </w:pPr>
      <w:r w:rsidRPr="009903A9">
        <w:t>ΑΠΕΝΕΡΓΟΠΟΙΕΙΣΤΕ την καταγραφή στις στήλες Α και Β.</w:t>
      </w:r>
    </w:p>
    <w:p w:rsidR="003204D9" w:rsidRPr="009903A9" w:rsidRDefault="003204D9" w:rsidP="003204D9">
      <w:pPr>
        <w:pStyle w:val="a3"/>
        <w:numPr>
          <w:ilvl w:val="0"/>
          <w:numId w:val="3"/>
        </w:numPr>
        <w:spacing w:before="120"/>
        <w:ind w:left="357" w:hanging="357"/>
        <w:contextualSpacing w:val="0"/>
        <w:jc w:val="both"/>
      </w:pPr>
      <w:r w:rsidRPr="009903A9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81380" wp14:editId="5B60DCFB">
                <wp:simplePos x="0" y="0"/>
                <wp:positionH relativeFrom="column">
                  <wp:posOffset>1099268</wp:posOffset>
                </wp:positionH>
                <wp:positionV relativeFrom="paragraph">
                  <wp:posOffset>446571</wp:posOffset>
                </wp:positionV>
                <wp:extent cx="4023360" cy="7951"/>
                <wp:effectExtent l="0" t="0" r="15240" b="3048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360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35.15pt" to="403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" strokecolor="black [3213]">
                <v:stroke dashstyle="3 1"/>
              </v:line>
            </w:pict>
          </mc:Fallback>
        </mc:AlternateContent>
      </w:r>
      <w:r w:rsidRPr="009903A9">
        <w:t xml:space="preserve">Η παραπάνω διαδικασία θα μπορούσε να εφαρμοστεί για ένα διαφορετικό κάτω άκρο;  </w:t>
      </w:r>
    </w:p>
    <w:p w:rsidR="003204D9" w:rsidRPr="009903A9" w:rsidRDefault="003204D9" w:rsidP="003204D9">
      <w:pPr>
        <w:pStyle w:val="a3"/>
        <w:numPr>
          <w:ilvl w:val="0"/>
          <w:numId w:val="3"/>
        </w:numPr>
        <w:spacing w:before="120"/>
        <w:ind w:left="357" w:hanging="357"/>
        <w:contextualSpacing w:val="0"/>
        <w:jc w:val="both"/>
      </w:pPr>
      <w:r w:rsidRPr="009903A9">
        <w:t xml:space="preserve">Μετακινείστε το δρομέα </w:t>
      </w:r>
      <w:r w:rsidRPr="009903A9">
        <w:rPr>
          <w:i/>
        </w:rPr>
        <w:t>α</w:t>
      </w:r>
      <w:r w:rsidRPr="009903A9">
        <w:t xml:space="preserve"> σε μια διαφορετική θέση, θέστε πάλι β=–5 και δημιουργείστε νέο πίνακα τιμών, όπως πριν. (Ενεργοποιείστε τις στήλες </w:t>
      </w:r>
      <w:r w:rsidRPr="009903A9">
        <w:rPr>
          <w:lang w:val="en-US"/>
        </w:rPr>
        <w:t>C</w:t>
      </w:r>
      <w:r w:rsidRPr="009903A9">
        <w:t xml:space="preserve"> και </w:t>
      </w:r>
      <w:r w:rsidRPr="009903A9">
        <w:rPr>
          <w:lang w:val="en-US"/>
        </w:rPr>
        <w:t>D</w:t>
      </w:r>
      <w:r w:rsidRPr="009903A9">
        <w:t>).</w:t>
      </w:r>
    </w:p>
    <w:p w:rsidR="003204D9" w:rsidRPr="009903A9" w:rsidRDefault="003204D9" w:rsidP="003204D9">
      <w:pPr>
        <w:pStyle w:val="a3"/>
        <w:numPr>
          <w:ilvl w:val="0"/>
          <w:numId w:val="3"/>
        </w:numPr>
        <w:spacing w:before="120"/>
        <w:ind w:left="357" w:hanging="357"/>
        <w:contextualSpacing w:val="0"/>
        <w:jc w:val="both"/>
      </w:pPr>
      <w:r w:rsidRPr="009903A9">
        <w:t xml:space="preserve">Δημιουργείστε νέα πολυγωνική γραμμή. Τι παρατηρείτε;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204D9" w:rsidTr="00922390">
        <w:trPr>
          <w:trHeight w:val="397"/>
        </w:trPr>
        <w:tc>
          <w:tcPr>
            <w:tcW w:w="8522" w:type="dxa"/>
          </w:tcPr>
          <w:p w:rsidR="003204D9" w:rsidRDefault="003204D9" w:rsidP="00922390"/>
        </w:tc>
      </w:tr>
      <w:tr w:rsidR="003204D9" w:rsidTr="00922390">
        <w:trPr>
          <w:trHeight w:val="397"/>
        </w:trPr>
        <w:tc>
          <w:tcPr>
            <w:tcW w:w="8522" w:type="dxa"/>
          </w:tcPr>
          <w:p w:rsidR="003204D9" w:rsidRDefault="003204D9" w:rsidP="00922390"/>
        </w:tc>
      </w:tr>
    </w:tbl>
    <w:p w:rsidR="003204D9" w:rsidRDefault="003204D9" w:rsidP="003204D9"/>
    <w:p w:rsidR="003204D9" w:rsidRDefault="003204D9" w:rsidP="003204D9">
      <w:pPr>
        <w:pStyle w:val="a3"/>
        <w:ind w:left="360"/>
      </w:pPr>
    </w:p>
    <w:p w:rsidR="003204D9" w:rsidRDefault="003204D9" w:rsidP="003204D9">
      <w:pPr>
        <w:pStyle w:val="a3"/>
        <w:ind w:left="360"/>
      </w:pPr>
      <w:r w:rsidRPr="00A0724A">
        <w:rPr>
          <w:b/>
          <w:i/>
        </w:rPr>
        <w:t>Σημείωση:</w:t>
      </w:r>
      <w:r>
        <w:t xml:space="preserve"> </w:t>
      </w:r>
      <w:r w:rsidRPr="00A0724A">
        <w:rPr>
          <w:i/>
        </w:rPr>
        <w:t>Με</w:t>
      </w:r>
      <w:r>
        <w:t xml:space="preserve"> τ</w:t>
      </w:r>
      <w:r w:rsidRPr="00A0724A">
        <w:rPr>
          <w:i/>
        </w:rPr>
        <w:t xml:space="preserve">ο κουμπί «καθαρισμός» </w:t>
      </w:r>
      <w:r>
        <w:rPr>
          <w:i/>
        </w:rPr>
        <w:t>μπορείτε να κάνετε όσες δοκιμές θέλετε</w:t>
      </w:r>
    </w:p>
    <w:p w:rsidR="008A30DE" w:rsidRDefault="008A30DE"/>
    <w:sectPr w:rsidR="008A30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288"/>
    <w:multiLevelType w:val="hybridMultilevel"/>
    <w:tmpl w:val="2E0CFF0C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5596B"/>
    <w:multiLevelType w:val="hybridMultilevel"/>
    <w:tmpl w:val="45F2BF4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006F64"/>
    <w:rsid w:val="00107C58"/>
    <w:rsid w:val="001548DC"/>
    <w:rsid w:val="002A54DE"/>
    <w:rsid w:val="00307936"/>
    <w:rsid w:val="00314AFE"/>
    <w:rsid w:val="003204D9"/>
    <w:rsid w:val="00333EF8"/>
    <w:rsid w:val="00584CD5"/>
    <w:rsid w:val="005D176C"/>
    <w:rsid w:val="008957EA"/>
    <w:rsid w:val="008A30DE"/>
    <w:rsid w:val="009903A9"/>
    <w:rsid w:val="00A31AD1"/>
    <w:rsid w:val="00AC5DB7"/>
    <w:rsid w:val="00B81892"/>
    <w:rsid w:val="00B961BB"/>
    <w:rsid w:val="00D51796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04D9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5D176C"/>
    <w:rPr>
      <w:b/>
      <w:bCs/>
      <w:smallCaps/>
      <w:color w:val="C0504D" w:themeColor="accent2"/>
      <w:spacing w:val="5"/>
      <w:u w:val="single"/>
    </w:rPr>
  </w:style>
  <w:style w:type="character" w:styleId="-">
    <w:name w:val="Hyperlink"/>
    <w:basedOn w:val="a0"/>
    <w:uiPriority w:val="99"/>
    <w:unhideWhenUsed/>
    <w:rsid w:val="00314A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04D9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Definite%20integral-integral%20function(pinakas%20timwn).gg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FA89-8A90-4CBD-90A5-EFFDBE20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4</cp:revision>
  <dcterms:created xsi:type="dcterms:W3CDTF">2015-07-05T07:42:00Z</dcterms:created>
  <dcterms:modified xsi:type="dcterms:W3CDTF">2015-07-05T12:56:00Z</dcterms:modified>
</cp:coreProperties>
</file>