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1A" w:rsidRPr="008828E5" w:rsidRDefault="0028531A" w:rsidP="00285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</w:t>
      </w:r>
      <w:r w:rsidRPr="008828E5">
        <w:rPr>
          <w:b/>
          <w:sz w:val="40"/>
          <w:szCs w:val="40"/>
        </w:rPr>
        <w:t>:</w:t>
      </w:r>
    </w:p>
    <w:p w:rsidR="0028531A" w:rsidRDefault="0028531A" w:rsidP="00285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F06C4A">
        <w:rPr>
          <w:b/>
          <w:color w:val="FF0000"/>
          <w:sz w:val="40"/>
          <w:szCs w:val="40"/>
        </w:rPr>
        <w:t>[</w:t>
      </w:r>
      <w:r>
        <w:rPr>
          <w:b/>
          <w:color w:val="FF0000"/>
          <w:sz w:val="40"/>
          <w:szCs w:val="40"/>
        </w:rPr>
        <w:t>Οι τριγωνομετρικές συναρτήσεις και οι εφαρμογές τους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28531A" w:rsidRPr="008828E5" w:rsidRDefault="00C107F3" w:rsidP="0028531A">
      <w:pPr>
        <w:jc w:val="center"/>
        <w:rPr>
          <w:b/>
          <w:sz w:val="40"/>
          <w:szCs w:val="40"/>
        </w:rPr>
      </w:pPr>
      <w:r w:rsidRPr="00C107F3">
        <w:rPr>
          <w:b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28531A" w:rsidRDefault="0028531A" w:rsidP="00285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Pr="00F06C4A">
        <w:rPr>
          <w:b/>
          <w:color w:val="FF0000"/>
          <w:sz w:val="40"/>
          <w:szCs w:val="40"/>
        </w:rPr>
        <w:t>[</w:t>
      </w:r>
      <w:r>
        <w:rPr>
          <w:b/>
          <w:color w:val="FF0000"/>
          <w:sz w:val="40"/>
          <w:szCs w:val="40"/>
        </w:rPr>
        <w:t>2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28531A" w:rsidRDefault="0028531A" w:rsidP="00285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</w:t>
      </w:r>
      <w:r w:rsidRPr="004E4BAE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«</w:t>
      </w:r>
      <w:r w:rsidRPr="00F06C4A">
        <w:rPr>
          <w:b/>
          <w:color w:val="FF0000"/>
          <w:sz w:val="40"/>
          <w:szCs w:val="40"/>
        </w:rPr>
        <w:t>[</w:t>
      </w:r>
      <w:r>
        <w:rPr>
          <w:b/>
          <w:color w:val="FF0000"/>
          <w:sz w:val="40"/>
          <w:szCs w:val="40"/>
        </w:rPr>
        <w:t>Οι τριγωνομετρικές συναρτήσεις</w:t>
      </w:r>
      <w:r w:rsidRPr="007F1EA8"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ημ</w:t>
      </w:r>
      <w:proofErr w:type="spellEnd"/>
      <w:r>
        <w:rPr>
          <w:b/>
          <w:color w:val="FF0000"/>
          <w:sz w:val="40"/>
          <w:szCs w:val="40"/>
          <w:lang w:val="en-US"/>
        </w:rPr>
        <w:t>x</w:t>
      </w:r>
      <w:r w:rsidRPr="007F1EA8">
        <w:rPr>
          <w:b/>
          <w:color w:val="FF0000"/>
          <w:sz w:val="40"/>
          <w:szCs w:val="40"/>
        </w:rPr>
        <w:t xml:space="preserve">, </w:t>
      </w:r>
      <w:r>
        <w:rPr>
          <w:b/>
          <w:color w:val="FF0000"/>
          <w:sz w:val="40"/>
          <w:szCs w:val="40"/>
        </w:rPr>
        <w:t>συν</w:t>
      </w:r>
      <w:r>
        <w:rPr>
          <w:b/>
          <w:color w:val="FF0000"/>
          <w:sz w:val="40"/>
          <w:szCs w:val="40"/>
          <w:lang w:val="en-US"/>
        </w:rPr>
        <w:t>x</w:t>
      </w:r>
      <w:r w:rsidRPr="007F1EA8">
        <w:rPr>
          <w:b/>
          <w:color w:val="FF0000"/>
          <w:sz w:val="40"/>
          <w:szCs w:val="40"/>
        </w:rPr>
        <w:t xml:space="preserve">, </w:t>
      </w:r>
      <w:r>
        <w:rPr>
          <w:b/>
          <w:color w:val="FF0000"/>
          <w:sz w:val="40"/>
          <w:szCs w:val="40"/>
        </w:rPr>
        <w:t>εφ</w:t>
      </w:r>
      <w:r>
        <w:rPr>
          <w:b/>
          <w:color w:val="FF0000"/>
          <w:sz w:val="40"/>
          <w:szCs w:val="40"/>
          <w:lang w:val="en-US"/>
        </w:rPr>
        <w:t>x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28531A" w:rsidRPr="008828E5" w:rsidRDefault="00C107F3" w:rsidP="0028531A">
      <w:pPr>
        <w:jc w:val="center"/>
        <w:rPr>
          <w:b/>
          <w:sz w:val="40"/>
          <w:szCs w:val="40"/>
        </w:rPr>
      </w:pPr>
      <w:r w:rsidRPr="00C107F3">
        <w:rPr>
          <w:b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28531A" w:rsidRDefault="0028531A" w:rsidP="00285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Χρόνος Υλοποίησης</w:t>
      </w:r>
      <w:r w:rsidRPr="008828E5">
        <w:rPr>
          <w:b/>
          <w:sz w:val="40"/>
          <w:szCs w:val="40"/>
        </w:rPr>
        <w:t xml:space="preserve">: </w:t>
      </w:r>
      <w:r w:rsidRPr="00F06C4A">
        <w:rPr>
          <w:b/>
          <w:color w:val="FF0000"/>
          <w:sz w:val="40"/>
          <w:szCs w:val="40"/>
        </w:rPr>
        <w:t>[</w:t>
      </w:r>
      <w:r w:rsidR="00A67551" w:rsidRPr="00A67551">
        <w:rPr>
          <w:b/>
          <w:color w:val="FF0000"/>
          <w:sz w:val="40"/>
          <w:szCs w:val="40"/>
        </w:rPr>
        <w:t>60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 xml:space="preserve"> </w:t>
      </w:r>
      <w:r w:rsidRPr="00F06C4A">
        <w:rPr>
          <w:b/>
          <w:color w:val="FF0000"/>
          <w:sz w:val="40"/>
          <w:szCs w:val="40"/>
        </w:rPr>
        <w:t>[Λεπτά]</w:t>
      </w:r>
    </w:p>
    <w:p w:rsidR="00A67551" w:rsidRDefault="00A67551" w:rsidP="00A84931">
      <w:pPr>
        <w:spacing w:after="120"/>
        <w:jc w:val="center"/>
        <w:rPr>
          <w:b/>
          <w:sz w:val="36"/>
          <w:szCs w:val="36"/>
        </w:rPr>
      </w:pPr>
    </w:p>
    <w:p w:rsidR="0090642D" w:rsidRPr="00A84931" w:rsidRDefault="005065A7" w:rsidP="00A84931">
      <w:pPr>
        <w:spacing w:after="120"/>
        <w:jc w:val="center"/>
        <w:rPr>
          <w:rFonts w:eastAsiaTheme="minorEastAsia"/>
          <w:b/>
          <w:i/>
          <w:sz w:val="36"/>
          <w:szCs w:val="36"/>
        </w:rPr>
      </w:pPr>
      <w:r w:rsidRPr="00A84931">
        <w:rPr>
          <w:b/>
          <w:sz w:val="36"/>
          <w:szCs w:val="36"/>
        </w:rPr>
        <w:t xml:space="preserve">Μελέτη της συνάρτησης </w:t>
      </w:r>
      <m:oMath>
        <m:r>
          <m:rPr>
            <m:sty m:val="bi"/>
          </m:rPr>
          <w:rPr>
            <w:rFonts w:ascii="Cambria Math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/>
            <w:sz w:val="36"/>
            <w:szCs w:val="36"/>
          </w:rPr>
          <m:t>=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εφχ</m:t>
        </m:r>
      </m:oMath>
    </w:p>
    <w:p w:rsidR="005065A7" w:rsidRDefault="00C107F3" w:rsidP="005065A7">
      <w:pPr>
        <w:spacing w:after="120"/>
        <w:rPr>
          <w:rFonts w:eastAsiaTheme="minorEastAsia"/>
          <w:lang w:val="en-US"/>
        </w:rPr>
      </w:pPr>
      <w:r w:rsidRPr="00C107F3">
        <w:rPr>
          <w:rFonts w:eastAsiaTheme="minorEastAsia"/>
          <w:lang w:val="en-US"/>
        </w:rPr>
        <w:pict>
          <v:rect id="_x0000_i1027" style="width:0;height:1.5pt" o:hralign="center" o:hrstd="t" o:hr="t" fillcolor="#a0a0a0" stroked="f"/>
        </w:pict>
      </w:r>
    </w:p>
    <w:p w:rsidR="000E4A71" w:rsidRPr="000D5CCB" w:rsidRDefault="00C107F3">
      <w:pPr>
        <w:rPr>
          <w:sz w:val="26"/>
          <w:szCs w:val="26"/>
        </w:rPr>
      </w:pPr>
      <w:r w:rsidRPr="00C107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68.8pt;margin-top:40.05pt;width:177.6pt;height:171.95pt;z-index:251667456;mso-width-relative:margin;mso-height-relative:margin" stroked="f">
            <v:textbox>
              <w:txbxContent>
                <w:p w:rsidR="00A84931" w:rsidRDefault="00A84931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175887" cy="1933575"/>
                        <wp:effectExtent l="19050" t="0" r="0" b="0"/>
                        <wp:docPr id="9" name="Εικόνα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7338" cy="1934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107F3">
        <w:rPr>
          <w:noProof/>
        </w:rPr>
        <w:pict>
          <v:shape id="_x0000_s1035" type="#_x0000_t202" style="position:absolute;margin-left:3.15pt;margin-top:39.1pt;width:165.25pt;height:172.35pt;z-index:251665408;mso-width-percent:400;mso-height-percent:200;mso-width-percent:400;mso-height-percent:200;mso-width-relative:margin;mso-height-relative:margin" stroked="f">
            <v:textbox style="mso-fit-shape-to-text:t">
              <w:txbxContent>
                <w:p w:rsidR="00A84931" w:rsidRDefault="00A84931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906270" cy="1935324"/>
                        <wp:effectExtent l="19050" t="0" r="0" b="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935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4A71" w:rsidRPr="000D5CCB">
        <w:rPr>
          <w:sz w:val="26"/>
          <w:szCs w:val="26"/>
        </w:rPr>
        <w:t>Σύρετε το δρομέα</w:t>
      </w:r>
      <m:oMath>
        <m:r>
          <w:rPr>
            <w:rFonts w:ascii="Cambria Math" w:hAnsi="Cambria Math"/>
            <w:sz w:val="26"/>
            <w:szCs w:val="26"/>
          </w:rPr>
          <m:t xml:space="preserve"> χ</m:t>
        </m:r>
      </m:oMath>
      <w:r w:rsidR="000E4A71" w:rsidRPr="000D5CCB">
        <w:rPr>
          <w:sz w:val="26"/>
          <w:szCs w:val="26"/>
        </w:rPr>
        <w:t xml:space="preserve"> και μεταβάλλετε τη γωνία. Δεξιά σχηματίζεται η γραφική παράσταση </w:t>
      </w:r>
      <w:r w:rsidR="00D358ED" w:rsidRPr="000D5CCB">
        <w:rPr>
          <w:sz w:val="26"/>
          <w:szCs w:val="26"/>
        </w:rPr>
        <w:t>της</w:t>
      </w:r>
      <w:r w:rsidR="000E4A71" w:rsidRPr="000D5CCB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εφχ</m:t>
        </m:r>
      </m:oMath>
      <w:r w:rsidR="000E4A71" w:rsidRPr="000D5CCB">
        <w:rPr>
          <w:sz w:val="26"/>
          <w:szCs w:val="26"/>
        </w:rPr>
        <w:t>.</w:t>
      </w:r>
    </w:p>
    <w:p w:rsidR="00A6716A" w:rsidRDefault="00C107F3">
      <w:r>
        <w:rPr>
          <w:noProof/>
          <w:lang w:eastAsia="el-GR"/>
        </w:rPr>
        <w:pict>
          <v:shape id="_x0000_s1027" type="#_x0000_t202" style="position:absolute;margin-left:17.35pt;margin-top:.75pt;width:141.75pt;height:152.85pt;z-index:251661312" stroked="f">
            <v:textbox style="mso-next-textbox:#_x0000_s1027">
              <w:txbxContent>
                <w:p w:rsidR="000E4A71" w:rsidRDefault="000E4A71"/>
              </w:txbxContent>
            </v:textbox>
          </v:shape>
        </w:pict>
      </w:r>
    </w:p>
    <w:p w:rsidR="00A6716A" w:rsidRPr="00A6716A" w:rsidRDefault="00A6716A" w:rsidP="00A6716A"/>
    <w:p w:rsidR="00A6716A" w:rsidRPr="00A6716A" w:rsidRDefault="00A6716A" w:rsidP="00A6716A"/>
    <w:p w:rsidR="00A6716A" w:rsidRPr="00A67551" w:rsidRDefault="00A6716A" w:rsidP="00A6716A"/>
    <w:p w:rsidR="00A84931" w:rsidRPr="00A67551" w:rsidRDefault="00A84931" w:rsidP="00A6716A"/>
    <w:p w:rsidR="00A84931" w:rsidRPr="00A67551" w:rsidRDefault="00A84931" w:rsidP="00A6716A"/>
    <w:p w:rsidR="00A6716A" w:rsidRPr="00A6716A" w:rsidRDefault="00A6716A" w:rsidP="00A6716A"/>
    <w:p w:rsidR="00A67551" w:rsidRDefault="00A67551" w:rsidP="00661FF8">
      <w:pPr>
        <w:spacing w:after="120"/>
        <w:rPr>
          <w:sz w:val="26"/>
          <w:szCs w:val="26"/>
        </w:rPr>
      </w:pPr>
      <w:r>
        <w:rPr>
          <w:sz w:val="26"/>
          <w:szCs w:val="26"/>
        </w:rPr>
        <w:t>Παρατηρείστε την κίνηση στον τριγωνομετρικό κύκλο. Με τι ισούται η εφαπτομένη της γωνίας χ; …………………………………………………………………….…</w:t>
      </w:r>
    </w:p>
    <w:p w:rsidR="00A67551" w:rsidRDefault="00A67551" w:rsidP="00661FF8">
      <w:pPr>
        <w:spacing w:after="120"/>
        <w:rPr>
          <w:sz w:val="26"/>
          <w:szCs w:val="26"/>
        </w:rPr>
      </w:pPr>
      <w:r>
        <w:rPr>
          <w:sz w:val="26"/>
          <w:szCs w:val="26"/>
        </w:rPr>
        <w:lastRenderedPageBreak/>
        <w:t>Μπορείτε να αποδείξετε τον ισχυρισμό σας; ………………………………………………………………………………………………………………………</w:t>
      </w:r>
    </w:p>
    <w:p w:rsidR="00A6716A" w:rsidRPr="000D5CCB" w:rsidRDefault="00A6716A" w:rsidP="00661FF8">
      <w:pPr>
        <w:spacing w:after="120"/>
        <w:rPr>
          <w:sz w:val="26"/>
          <w:szCs w:val="26"/>
        </w:rPr>
      </w:pPr>
      <w:r w:rsidRPr="000D5CCB">
        <w:rPr>
          <w:sz w:val="26"/>
          <w:szCs w:val="26"/>
        </w:rPr>
        <w:t xml:space="preserve">Περιγράψτε το γράφημα της </w:t>
      </w:r>
      <w:r w:rsidRPr="000D5CCB">
        <w:rPr>
          <w:sz w:val="26"/>
          <w:szCs w:val="26"/>
          <w:lang w:val="en-US"/>
        </w:rPr>
        <w:t>y</w:t>
      </w:r>
      <w:r w:rsidRPr="000D5CCB">
        <w:rPr>
          <w:sz w:val="26"/>
          <w:szCs w:val="26"/>
        </w:rPr>
        <w:t>=</w:t>
      </w:r>
      <w:r w:rsidR="00D358ED" w:rsidRPr="000D5CCB">
        <w:rPr>
          <w:sz w:val="26"/>
          <w:szCs w:val="26"/>
        </w:rPr>
        <w:t>εφ</w:t>
      </w:r>
      <w:r w:rsidRPr="000D5CCB">
        <w:rPr>
          <w:sz w:val="26"/>
          <w:szCs w:val="26"/>
          <w:lang w:val="en-US"/>
        </w:rPr>
        <w:t>x</w:t>
      </w:r>
      <w:r w:rsidRPr="000D5CCB">
        <w:rPr>
          <w:sz w:val="26"/>
          <w:szCs w:val="26"/>
        </w:rPr>
        <w:t xml:space="preserve"> : …………………………………………………………….…</w:t>
      </w:r>
      <w:r w:rsidR="00661FF8" w:rsidRPr="000D5CCB">
        <w:rPr>
          <w:sz w:val="26"/>
          <w:szCs w:val="26"/>
        </w:rPr>
        <w:t>……</w:t>
      </w:r>
      <w:r w:rsidR="00FE51D2" w:rsidRPr="000D5CCB">
        <w:rPr>
          <w:sz w:val="26"/>
          <w:szCs w:val="26"/>
        </w:rPr>
        <w:t>…………………………………………………</w:t>
      </w:r>
    </w:p>
    <w:p w:rsidR="00A6716A" w:rsidRPr="000D5CCB" w:rsidRDefault="00A6716A" w:rsidP="00D358ED">
      <w:pPr>
        <w:pStyle w:val="a5"/>
        <w:spacing w:after="120"/>
        <w:ind w:left="0"/>
        <w:rPr>
          <w:sz w:val="26"/>
          <w:szCs w:val="26"/>
        </w:rPr>
      </w:pPr>
      <w:r w:rsidRPr="000D5CCB">
        <w:rPr>
          <w:sz w:val="26"/>
          <w:szCs w:val="26"/>
        </w:rPr>
        <w:t xml:space="preserve">Μεταβάλλετε τη γωνία </w:t>
      </w:r>
      <w:r w:rsidR="00D358ED" w:rsidRPr="000D5CCB">
        <w:rPr>
          <w:sz w:val="26"/>
          <w:szCs w:val="26"/>
        </w:rPr>
        <w:t>χ .</w:t>
      </w:r>
      <w:r w:rsidR="00FE51D2" w:rsidRPr="000D5CCB">
        <w:rPr>
          <w:sz w:val="26"/>
          <w:szCs w:val="26"/>
        </w:rPr>
        <w:t xml:space="preserve"> Αλλάξτε τις ρυθμίσεις του δρομέα, ώστε να παίρνει και αρνητικές τιμές και πειραματιστείτε και με αρνητικές γωνίες.</w:t>
      </w:r>
    </w:p>
    <w:p w:rsidR="00280D46" w:rsidRPr="000D5CCB" w:rsidRDefault="00280D46" w:rsidP="00661FF8">
      <w:pPr>
        <w:spacing w:after="120"/>
        <w:rPr>
          <w:sz w:val="26"/>
          <w:szCs w:val="26"/>
        </w:rPr>
      </w:pPr>
      <w:r w:rsidRPr="000D5CCB">
        <w:rPr>
          <w:sz w:val="26"/>
          <w:szCs w:val="26"/>
        </w:rPr>
        <w:t>Συμπλ</w:t>
      </w:r>
      <w:r w:rsidR="00A0025A" w:rsidRPr="000D5CCB">
        <w:rPr>
          <w:sz w:val="26"/>
          <w:szCs w:val="26"/>
        </w:rPr>
        <w:t>η</w:t>
      </w:r>
      <w:r w:rsidRPr="000D5CCB">
        <w:rPr>
          <w:sz w:val="26"/>
          <w:szCs w:val="26"/>
        </w:rPr>
        <w:t>ρώστε τον παρακάτω πίνακα:</w:t>
      </w:r>
    </w:p>
    <w:tbl>
      <w:tblPr>
        <w:tblStyle w:val="a6"/>
        <w:tblW w:w="0" w:type="auto"/>
        <w:tblLayout w:type="fixed"/>
        <w:tblLook w:val="04A0"/>
      </w:tblPr>
      <w:tblGrid>
        <w:gridCol w:w="933"/>
        <w:gridCol w:w="1568"/>
        <w:gridCol w:w="1373"/>
        <w:gridCol w:w="1127"/>
        <w:gridCol w:w="1356"/>
        <w:gridCol w:w="1436"/>
      </w:tblGrid>
      <w:tr w:rsidR="00FE51D2" w:rsidTr="00A84931">
        <w:trPr>
          <w:trHeight w:val="906"/>
        </w:trPr>
        <w:tc>
          <w:tcPr>
            <w:tcW w:w="933" w:type="dxa"/>
            <w:shd w:val="clear" w:color="auto" w:fill="D9D9D9" w:themeFill="background1" w:themeFillShade="D9"/>
          </w:tcPr>
          <w:p w:rsidR="00FE51D2" w:rsidRDefault="00FE51D2" w:rsidP="00661FF8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χ</m:t>
                </m:r>
              </m:oMath>
            </m:oMathPara>
          </w:p>
        </w:tc>
        <w:tc>
          <w:tcPr>
            <w:tcW w:w="1568" w:type="dxa"/>
            <w:shd w:val="clear" w:color="auto" w:fill="D9D9D9" w:themeFill="background1" w:themeFillShade="D9"/>
          </w:tcPr>
          <w:p w:rsidR="00FE51D2" w:rsidRDefault="00FE51D2" w:rsidP="00661FF8">
            <w:pPr>
              <w:spacing w:after="120"/>
              <w:rPr>
                <w:lang w:val="en-US"/>
              </w:rPr>
            </w:pPr>
            <w:r>
              <w:t>-90</w:t>
            </w:r>
            <w:r w:rsidRPr="00A0025A">
              <w:rPr>
                <w:vertAlign w:val="superscript"/>
              </w:rPr>
              <w:t>ο</w:t>
            </w:r>
            <w:r>
              <w:t xml:space="preserve"> </w:t>
            </w:r>
          </w:p>
          <w:p w:rsidR="00FE51D2" w:rsidRPr="00A0025A" w:rsidRDefault="00FE51D2" w:rsidP="00FE51D2">
            <w:pPr>
              <w:spacing w:after="120"/>
              <w:rPr>
                <w:sz w:val="20"/>
                <w:szCs w:val="20"/>
                <w:lang w:val="en-US"/>
              </w:rPr>
            </w:pPr>
            <w:r w:rsidRPr="00A0025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π/2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0025A">
              <w:rPr>
                <w:sz w:val="20"/>
                <w:szCs w:val="20"/>
                <w:lang w:val="en-US"/>
              </w:rPr>
              <w:t>rad</w:t>
            </w:r>
            <w:proofErr w:type="spellEnd"/>
            <w:r w:rsidRPr="00A0025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FE51D2" w:rsidRDefault="00FE51D2" w:rsidP="00661FF8">
            <w:pPr>
              <w:spacing w:after="120"/>
            </w:pPr>
            <w:r>
              <w:t>-45</w:t>
            </w:r>
            <w:r w:rsidRPr="00A0025A">
              <w:rPr>
                <w:vertAlign w:val="superscript"/>
                <w:lang w:val="en-US"/>
              </w:rPr>
              <w:t>o</w:t>
            </w:r>
            <w:r>
              <w:rPr>
                <w:lang w:val="en-US"/>
              </w:rPr>
              <w:t xml:space="preserve"> </w:t>
            </w:r>
          </w:p>
          <w:p w:rsidR="00FE51D2" w:rsidRPr="00A0025A" w:rsidRDefault="00FE51D2" w:rsidP="00FE51D2">
            <w:pPr>
              <w:spacing w:after="120"/>
              <w:rPr>
                <w:sz w:val="20"/>
                <w:szCs w:val="20"/>
                <w:lang w:val="en-US"/>
              </w:rPr>
            </w:pPr>
            <w:r w:rsidRPr="00A0025A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-</w:t>
            </w:r>
            <w:r w:rsidRPr="00A0025A">
              <w:rPr>
                <w:sz w:val="20"/>
                <w:szCs w:val="20"/>
              </w:rPr>
              <w:t>π/</w:t>
            </w:r>
            <w:r>
              <w:rPr>
                <w:sz w:val="20"/>
                <w:szCs w:val="20"/>
              </w:rPr>
              <w:t>4</w:t>
            </w:r>
            <w:proofErr w:type="spellStart"/>
            <w:r w:rsidRPr="00A0025A">
              <w:rPr>
                <w:sz w:val="20"/>
                <w:szCs w:val="20"/>
                <w:lang w:val="en-US"/>
              </w:rPr>
              <w:t>rad</w:t>
            </w:r>
            <w:proofErr w:type="spellEnd"/>
            <w:r w:rsidRPr="00A0025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51D2" w:rsidRDefault="00FE51D2" w:rsidP="00661FF8">
            <w:pPr>
              <w:spacing w:after="120"/>
              <w:rPr>
                <w:vertAlign w:val="superscript"/>
              </w:rPr>
            </w:pPr>
            <w:r>
              <w:t>0</w:t>
            </w:r>
            <w:r w:rsidRPr="00A0025A">
              <w:rPr>
                <w:vertAlign w:val="superscript"/>
                <w:lang w:val="en-US"/>
              </w:rPr>
              <w:t>o</w:t>
            </w:r>
          </w:p>
          <w:p w:rsidR="00FE51D2" w:rsidRPr="00A0025A" w:rsidRDefault="00FE51D2" w:rsidP="00FE51D2">
            <w:pPr>
              <w:spacing w:after="120"/>
              <w:rPr>
                <w:lang w:val="en-US"/>
              </w:rPr>
            </w:pPr>
            <w:r w:rsidRPr="00A0025A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 w:rsidRPr="00A0025A">
              <w:rPr>
                <w:sz w:val="20"/>
                <w:szCs w:val="20"/>
                <w:lang w:val="en-US"/>
              </w:rPr>
              <w:t>rad</w:t>
            </w:r>
            <w:proofErr w:type="spellEnd"/>
            <w:r w:rsidRPr="00A0025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:rsidR="00FE51D2" w:rsidRDefault="00FE51D2" w:rsidP="00661FF8">
            <w:pPr>
              <w:spacing w:after="120"/>
              <w:rPr>
                <w:vertAlign w:val="superscript"/>
                <w:lang w:val="en-US"/>
              </w:rPr>
            </w:pPr>
            <w:r>
              <w:t>45</w:t>
            </w:r>
            <w:r w:rsidRPr="00A0025A">
              <w:rPr>
                <w:vertAlign w:val="superscript"/>
                <w:lang w:val="en-US"/>
              </w:rPr>
              <w:t>o</w:t>
            </w:r>
          </w:p>
          <w:p w:rsidR="00FE51D2" w:rsidRPr="00A0025A" w:rsidRDefault="00FE51D2" w:rsidP="00FE51D2">
            <w:pPr>
              <w:spacing w:after="120"/>
              <w:rPr>
                <w:lang w:val="en-US"/>
              </w:rPr>
            </w:pPr>
            <w:r w:rsidRPr="00A0025A">
              <w:rPr>
                <w:sz w:val="20"/>
                <w:szCs w:val="20"/>
                <w:lang w:val="en-US"/>
              </w:rPr>
              <w:t>(π/</w:t>
            </w:r>
            <w:r>
              <w:rPr>
                <w:sz w:val="20"/>
                <w:szCs w:val="20"/>
              </w:rPr>
              <w:t>4</w:t>
            </w:r>
            <w:proofErr w:type="spellStart"/>
            <w:r w:rsidRPr="00A0025A">
              <w:rPr>
                <w:sz w:val="20"/>
                <w:szCs w:val="20"/>
                <w:lang w:val="en-US"/>
              </w:rPr>
              <w:t>rad</w:t>
            </w:r>
            <w:proofErr w:type="spellEnd"/>
            <w:r w:rsidRPr="00A0025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E51D2" w:rsidRDefault="00FE51D2" w:rsidP="00661FF8">
            <w:pPr>
              <w:spacing w:after="120"/>
              <w:rPr>
                <w:vertAlign w:val="superscript"/>
                <w:lang w:val="en-US"/>
              </w:rPr>
            </w:pPr>
            <w:r>
              <w:t>9</w:t>
            </w:r>
            <w:r>
              <w:rPr>
                <w:lang w:val="en-US"/>
              </w:rPr>
              <w:t>0</w:t>
            </w:r>
            <w:r w:rsidRPr="00A0025A">
              <w:rPr>
                <w:vertAlign w:val="superscript"/>
                <w:lang w:val="en-US"/>
              </w:rPr>
              <w:t>o</w:t>
            </w:r>
          </w:p>
          <w:p w:rsidR="00FE51D2" w:rsidRPr="00A0025A" w:rsidRDefault="00FE51D2" w:rsidP="00FE51D2">
            <w:pPr>
              <w:spacing w:after="120"/>
              <w:rPr>
                <w:lang w:val="en-US"/>
              </w:rPr>
            </w:pPr>
            <w:r w:rsidRPr="00A0025A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π/2</w:t>
            </w:r>
            <w:proofErr w:type="spellStart"/>
            <w:r w:rsidRPr="00A0025A">
              <w:rPr>
                <w:sz w:val="20"/>
                <w:szCs w:val="20"/>
                <w:lang w:val="en-US"/>
              </w:rPr>
              <w:t>rad</w:t>
            </w:r>
            <w:proofErr w:type="spellEnd"/>
            <w:r w:rsidRPr="00A0025A">
              <w:rPr>
                <w:sz w:val="20"/>
                <w:szCs w:val="20"/>
                <w:lang w:val="en-US"/>
              </w:rPr>
              <w:t>)</w:t>
            </w:r>
          </w:p>
        </w:tc>
      </w:tr>
      <w:tr w:rsidR="00FE51D2" w:rsidTr="00A84931">
        <w:trPr>
          <w:trHeight w:val="471"/>
        </w:trPr>
        <w:tc>
          <w:tcPr>
            <w:tcW w:w="933" w:type="dxa"/>
            <w:shd w:val="clear" w:color="auto" w:fill="D9D9D9" w:themeFill="background1" w:themeFillShade="D9"/>
          </w:tcPr>
          <w:p w:rsidR="00FE51D2" w:rsidRDefault="00FE51D2" w:rsidP="00A93939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συνχ</m:t>
                </m:r>
              </m:oMath>
            </m:oMathPara>
          </w:p>
        </w:tc>
        <w:tc>
          <w:tcPr>
            <w:tcW w:w="1568" w:type="dxa"/>
            <w:shd w:val="clear" w:color="auto" w:fill="D9D9D9" w:themeFill="background1" w:themeFillShade="D9"/>
          </w:tcPr>
          <w:p w:rsidR="00FE51D2" w:rsidRDefault="00FE51D2" w:rsidP="00661FF8">
            <w:pPr>
              <w:spacing w:after="120"/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:rsidR="00FE51D2" w:rsidRDefault="00FE51D2" w:rsidP="00661FF8">
            <w:pPr>
              <w:spacing w:after="120"/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FE51D2" w:rsidRDefault="00FE51D2" w:rsidP="00661FF8">
            <w:pPr>
              <w:spacing w:after="120"/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FE51D2" w:rsidRDefault="00FE51D2" w:rsidP="00661FF8">
            <w:pPr>
              <w:spacing w:after="120"/>
            </w:pPr>
          </w:p>
        </w:tc>
        <w:tc>
          <w:tcPr>
            <w:tcW w:w="1436" w:type="dxa"/>
            <w:shd w:val="clear" w:color="auto" w:fill="D9D9D9" w:themeFill="background1" w:themeFillShade="D9"/>
          </w:tcPr>
          <w:p w:rsidR="00FE51D2" w:rsidRDefault="00FE51D2" w:rsidP="00661FF8">
            <w:pPr>
              <w:spacing w:after="120"/>
            </w:pPr>
          </w:p>
        </w:tc>
      </w:tr>
    </w:tbl>
    <w:p w:rsidR="00280D46" w:rsidRPr="00280D46" w:rsidRDefault="00280D46" w:rsidP="00661FF8">
      <w:pPr>
        <w:spacing w:after="120"/>
      </w:pPr>
    </w:p>
    <w:p w:rsidR="00730714" w:rsidRPr="000D5CCB" w:rsidRDefault="00730714" w:rsidP="00A67551">
      <w:pPr>
        <w:spacing w:after="0"/>
        <w:rPr>
          <w:sz w:val="26"/>
          <w:szCs w:val="26"/>
        </w:rPr>
      </w:pPr>
      <w:r w:rsidRPr="000D5CCB">
        <w:rPr>
          <w:b/>
          <w:color w:val="000000" w:themeColor="text1"/>
          <w:sz w:val="26"/>
          <w:szCs w:val="26"/>
        </w:rPr>
        <w:t xml:space="preserve">Είναι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</w:rPr>
          <m:t xml:space="preserve">η </m:t>
        </m:r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</w:rPr>
          <m:t xml:space="preserve">=εφ </m:t>
        </m:r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>x</m:t>
        </m:r>
      </m:oMath>
      <w:r w:rsidRPr="000D5CCB">
        <w:rPr>
          <w:b/>
          <w:color w:val="000000" w:themeColor="text1"/>
          <w:sz w:val="26"/>
          <w:szCs w:val="26"/>
        </w:rPr>
        <w:t xml:space="preserve"> συνάρτηση;.</w:t>
      </w:r>
      <w:r w:rsidRPr="000D5CCB">
        <w:rPr>
          <w:sz w:val="26"/>
          <w:szCs w:val="26"/>
        </w:rPr>
        <w:t xml:space="preserve"> Εξηγήστε την απάντησή σας. …………………………………………</w:t>
      </w:r>
      <w:r w:rsidR="00661FF8" w:rsidRPr="000D5CCB">
        <w:rPr>
          <w:sz w:val="26"/>
          <w:szCs w:val="26"/>
        </w:rPr>
        <w:t>…</w:t>
      </w:r>
      <w:r w:rsidRPr="000D5CCB">
        <w:rPr>
          <w:sz w:val="26"/>
          <w:szCs w:val="26"/>
        </w:rPr>
        <w:t>………</w:t>
      </w:r>
      <w:r w:rsidR="00DF02C6" w:rsidRPr="000D5CCB">
        <w:rPr>
          <w:sz w:val="26"/>
          <w:szCs w:val="26"/>
        </w:rPr>
        <w:t>……………………………………………………………………</w:t>
      </w:r>
    </w:p>
    <w:p w:rsidR="00730714" w:rsidRPr="000D5CCB" w:rsidRDefault="00730714" w:rsidP="00A67551">
      <w:pPr>
        <w:spacing w:after="0"/>
        <w:rPr>
          <w:sz w:val="26"/>
          <w:szCs w:val="26"/>
        </w:rPr>
      </w:pPr>
      <w:r w:rsidRPr="000D5CCB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FE51D2" w:rsidRPr="000D5CCB" w:rsidRDefault="00FE51D2" w:rsidP="00FE51D2">
      <w:pPr>
        <w:pStyle w:val="a5"/>
        <w:numPr>
          <w:ilvl w:val="0"/>
          <w:numId w:val="3"/>
        </w:numPr>
        <w:spacing w:after="120"/>
        <w:rPr>
          <w:sz w:val="26"/>
          <w:szCs w:val="26"/>
        </w:rPr>
      </w:pPr>
      <w:r w:rsidRPr="000D5CCB">
        <w:rPr>
          <w:sz w:val="26"/>
          <w:szCs w:val="26"/>
        </w:rPr>
        <w:t>Ποια είναι η περίοδός της; …………………………………………</w:t>
      </w:r>
      <w:r w:rsidR="000D5CCB" w:rsidRPr="000D5CCB">
        <w:rPr>
          <w:sz w:val="26"/>
          <w:szCs w:val="26"/>
        </w:rPr>
        <w:t>………………………………</w:t>
      </w:r>
      <w:r w:rsidR="000D5CCB">
        <w:rPr>
          <w:sz w:val="26"/>
          <w:szCs w:val="26"/>
        </w:rPr>
        <w:t>.</w:t>
      </w:r>
      <w:r w:rsidRPr="000D5CCB">
        <w:rPr>
          <w:sz w:val="26"/>
          <w:szCs w:val="26"/>
        </w:rPr>
        <w:t>………………………………………..</w:t>
      </w:r>
    </w:p>
    <w:p w:rsidR="00FE51D2" w:rsidRPr="000D5CCB" w:rsidRDefault="00FE51D2" w:rsidP="00FE51D2">
      <w:pPr>
        <w:pStyle w:val="a5"/>
        <w:numPr>
          <w:ilvl w:val="0"/>
          <w:numId w:val="3"/>
        </w:numPr>
        <w:spacing w:after="120"/>
        <w:rPr>
          <w:sz w:val="26"/>
          <w:szCs w:val="26"/>
        </w:rPr>
      </w:pPr>
      <w:r w:rsidRPr="000D5CCB">
        <w:rPr>
          <w:sz w:val="26"/>
          <w:szCs w:val="26"/>
        </w:rPr>
        <w:t>Ποια είναι το πεδίο ορισμού της; …………………………………………</w:t>
      </w:r>
      <w:r w:rsidR="000D5CCB" w:rsidRPr="000D5CCB">
        <w:rPr>
          <w:sz w:val="26"/>
          <w:szCs w:val="26"/>
        </w:rPr>
        <w:t>………………………………………….</w:t>
      </w:r>
      <w:r w:rsidRPr="000D5CCB">
        <w:rPr>
          <w:sz w:val="26"/>
          <w:szCs w:val="26"/>
        </w:rPr>
        <w:t>…………………..…………</w:t>
      </w:r>
    </w:p>
    <w:p w:rsidR="00FE51D2" w:rsidRPr="000D5CCB" w:rsidRDefault="00FE51D2" w:rsidP="00FE51D2">
      <w:pPr>
        <w:pStyle w:val="a5"/>
        <w:numPr>
          <w:ilvl w:val="0"/>
          <w:numId w:val="3"/>
        </w:numPr>
        <w:spacing w:after="120"/>
        <w:rPr>
          <w:sz w:val="26"/>
          <w:szCs w:val="26"/>
        </w:rPr>
      </w:pPr>
      <w:r w:rsidRPr="000D5CCB">
        <w:rPr>
          <w:sz w:val="26"/>
          <w:szCs w:val="26"/>
        </w:rPr>
        <w:t xml:space="preserve">Ποια είναι το πεδίο τιμών  της;  Υπάρχουν τιμές στις οποίες δεν ορίζεται η συνάρτηση; Γιατί νομίζετε ότι συμβαίνει αυτό; </w:t>
      </w:r>
    </w:p>
    <w:p w:rsidR="00FE51D2" w:rsidRPr="00A67551" w:rsidRDefault="00910581" w:rsidP="00A67551">
      <w:pPr>
        <w:pStyle w:val="a5"/>
        <w:spacing w:after="0"/>
        <w:ind w:left="357"/>
        <w:rPr>
          <w:sz w:val="26"/>
          <w:szCs w:val="26"/>
        </w:rPr>
      </w:pPr>
      <w:r w:rsidRPr="000D5CC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3939" w:rsidRPr="000D5CCB" w:rsidRDefault="00910581" w:rsidP="00A67551">
      <w:pPr>
        <w:pStyle w:val="a5"/>
        <w:numPr>
          <w:ilvl w:val="0"/>
          <w:numId w:val="3"/>
        </w:numPr>
        <w:spacing w:after="0"/>
        <w:ind w:left="357"/>
        <w:rPr>
          <w:sz w:val="26"/>
          <w:szCs w:val="26"/>
        </w:rPr>
      </w:pPr>
      <w:r w:rsidRPr="000D5CCB">
        <w:rPr>
          <w:sz w:val="26"/>
          <w:szCs w:val="26"/>
        </w:rPr>
        <w:t xml:space="preserve">Πώς λέγονται οι ευθείες </w:t>
      </w:r>
      <m:oMath>
        <m:r>
          <w:rPr>
            <w:rFonts w:ascii="Cambria Math" w:hAnsi="Cambria Math"/>
            <w:sz w:val="26"/>
            <w:szCs w:val="26"/>
          </w:rPr>
          <m:t>χ=π/2</m:t>
        </m:r>
      </m:oMath>
      <w:r w:rsidRPr="000D5CCB">
        <w:rPr>
          <w:sz w:val="26"/>
          <w:szCs w:val="26"/>
        </w:rPr>
        <w:t xml:space="preserve"> και </w:t>
      </w:r>
      <m:oMath>
        <m:r>
          <w:rPr>
            <w:rFonts w:ascii="Cambria Math" w:hAnsi="Cambria Math"/>
            <w:sz w:val="26"/>
            <w:szCs w:val="26"/>
          </w:rPr>
          <m:t xml:space="preserve">χ=-π/2 </m:t>
        </m:r>
      </m:oMath>
      <w:r w:rsidRPr="000D5CCB">
        <w:rPr>
          <w:sz w:val="26"/>
          <w:szCs w:val="26"/>
        </w:rPr>
        <w:t>; …………………………………………………………………………………………………………………...</w:t>
      </w:r>
    </w:p>
    <w:p w:rsidR="00910581" w:rsidRPr="000D5CCB" w:rsidRDefault="00910581" w:rsidP="00910581">
      <w:pPr>
        <w:pStyle w:val="a5"/>
        <w:numPr>
          <w:ilvl w:val="0"/>
          <w:numId w:val="3"/>
        </w:numPr>
        <w:spacing w:after="120"/>
        <w:rPr>
          <w:sz w:val="26"/>
          <w:szCs w:val="26"/>
        </w:rPr>
      </w:pPr>
      <w:r w:rsidRPr="000D5CCB">
        <w:rPr>
          <w:sz w:val="26"/>
          <w:szCs w:val="26"/>
        </w:rPr>
        <w:t xml:space="preserve">Τι θα λέγατε για τη μονοτονία της </w:t>
      </w:r>
      <m:oMath>
        <m:r>
          <w:rPr>
            <w:rFonts w:ascii="Cambria Math" w:hAnsi="Cambria Math"/>
            <w:sz w:val="26"/>
            <w:szCs w:val="26"/>
            <w:lang w:val="en-US"/>
          </w:rPr>
          <m:t>y</m:t>
        </m:r>
        <m:r>
          <w:rPr>
            <w:rFonts w:ascii="Cambria Math" w:hAnsi="Cambria Math"/>
            <w:sz w:val="26"/>
            <w:szCs w:val="26"/>
          </w:rPr>
          <m:t>=εφχ</m:t>
        </m:r>
      </m:oMath>
      <w:r w:rsidRPr="000D5CCB">
        <w:rPr>
          <w:sz w:val="26"/>
          <w:szCs w:val="26"/>
        </w:rPr>
        <w:t>; …………………………………………….……………………………………………………………………</w:t>
      </w:r>
    </w:p>
    <w:p w:rsidR="00910581" w:rsidRPr="000D5CCB" w:rsidRDefault="00910581" w:rsidP="00910581">
      <w:pPr>
        <w:pStyle w:val="a5"/>
        <w:numPr>
          <w:ilvl w:val="0"/>
          <w:numId w:val="3"/>
        </w:numPr>
        <w:spacing w:after="120"/>
        <w:rPr>
          <w:sz w:val="26"/>
          <w:szCs w:val="26"/>
        </w:rPr>
      </w:pPr>
      <w:r w:rsidRPr="000D5CCB">
        <w:rPr>
          <w:sz w:val="26"/>
          <w:szCs w:val="26"/>
        </w:rPr>
        <w:t xml:space="preserve">Σχεδιάστε τη γραφική παράσταση της  </w:t>
      </w:r>
      <m:oMath>
        <m:r>
          <w:rPr>
            <w:rFonts w:ascii="Cambria Math" w:hAnsi="Cambria Math"/>
            <w:sz w:val="26"/>
            <w:szCs w:val="26"/>
            <w:lang w:val="en-US"/>
          </w:rPr>
          <m:t>f</m:t>
        </m:r>
        <m:r>
          <w:rPr>
            <w:rFonts w:ascii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  <w:lang w:val="en-US"/>
          </w:rPr>
          <m:t>x</m:t>
        </m:r>
        <m:r>
          <w:rPr>
            <w:rFonts w:ascii="Cambria Math" w:hAnsi="Cambria Math"/>
            <w:sz w:val="26"/>
            <w:szCs w:val="26"/>
          </w:rPr>
          <m:t>)=εφ</m:t>
        </m:r>
        <m:r>
          <w:rPr>
            <w:rFonts w:ascii="Cambria Math" w:hAnsi="Cambria Math"/>
            <w:sz w:val="26"/>
            <w:szCs w:val="26"/>
            <w:lang w:val="en-US"/>
          </w:rPr>
          <m:t>x</m:t>
        </m:r>
      </m:oMath>
      <w:r w:rsidRPr="000D5CCB">
        <w:rPr>
          <w:sz w:val="26"/>
          <w:szCs w:val="26"/>
        </w:rPr>
        <w:t xml:space="preserve"> , για -</w:t>
      </w:r>
      <m:oMath>
        <m:r>
          <w:rPr>
            <w:rFonts w:ascii="Cambria Math" w:hAnsi="Cambria Math"/>
            <w:sz w:val="26"/>
            <w:szCs w:val="26"/>
          </w:rPr>
          <m:t>2π&lt;</m:t>
        </m:r>
        <m:r>
          <w:rPr>
            <w:rFonts w:ascii="Cambria Math" w:hAnsi="Cambria Math"/>
            <w:sz w:val="26"/>
            <w:szCs w:val="26"/>
            <w:lang w:val="en-US"/>
          </w:rPr>
          <m:t>x</m:t>
        </m:r>
        <m:r>
          <w:rPr>
            <w:rFonts w:ascii="Cambria Math" w:hAnsi="Cambria Math"/>
            <w:sz w:val="26"/>
            <w:szCs w:val="26"/>
          </w:rPr>
          <m:t>&lt;2π.</m:t>
        </m:r>
      </m:oMath>
    </w:p>
    <w:p w:rsidR="00072AF6" w:rsidRDefault="00A67551" w:rsidP="00072AF6">
      <w:pPr>
        <w:pStyle w:val="a5"/>
        <w:spacing w:after="120"/>
        <w:ind w:left="360"/>
        <w:rPr>
          <w:sz w:val="24"/>
          <w:szCs w:val="24"/>
        </w:rPr>
      </w:pPr>
      <w:r>
        <w:rPr>
          <w:noProof/>
        </w:rPr>
        <w:pict>
          <v:shape id="_x0000_s1030" type="#_x0000_t202" style="position:absolute;left:0;text-align:left;margin-left:-3pt;margin-top:11.45pt;width:444pt;height:198.95pt;z-index:251663360;mso-width-relative:margin;mso-height-relative:margin">
            <v:textbox>
              <w:txbxContent>
                <w:p w:rsidR="00072AF6" w:rsidRDefault="00A84931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426710" cy="2438400"/>
                        <wp:effectExtent l="19050" t="0" r="2540" b="0"/>
                        <wp:docPr id="3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671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0581" w:rsidRPr="00910581" w:rsidRDefault="00910581" w:rsidP="00910581">
      <w:pPr>
        <w:ind w:firstLine="720"/>
      </w:pPr>
    </w:p>
    <w:sectPr w:rsidR="00910581" w:rsidRPr="00910581" w:rsidSect="009064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D09"/>
    <w:multiLevelType w:val="hybridMultilevel"/>
    <w:tmpl w:val="7A020B0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A115B5"/>
    <w:multiLevelType w:val="hybridMultilevel"/>
    <w:tmpl w:val="8E28194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775AC5"/>
    <w:multiLevelType w:val="hybridMultilevel"/>
    <w:tmpl w:val="353E0B6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5A7"/>
    <w:rsid w:val="00072AF6"/>
    <w:rsid w:val="000C7EE9"/>
    <w:rsid w:val="000D5CCB"/>
    <w:rsid w:val="000E4A71"/>
    <w:rsid w:val="0019528F"/>
    <w:rsid w:val="001A3257"/>
    <w:rsid w:val="0024165E"/>
    <w:rsid w:val="00254C70"/>
    <w:rsid w:val="00280D46"/>
    <w:rsid w:val="0028531A"/>
    <w:rsid w:val="002E36D7"/>
    <w:rsid w:val="003663BC"/>
    <w:rsid w:val="003674A0"/>
    <w:rsid w:val="005065A7"/>
    <w:rsid w:val="00661FF8"/>
    <w:rsid w:val="006A1A77"/>
    <w:rsid w:val="00730714"/>
    <w:rsid w:val="00796DC0"/>
    <w:rsid w:val="007F0B75"/>
    <w:rsid w:val="008843AD"/>
    <w:rsid w:val="0090642D"/>
    <w:rsid w:val="00910581"/>
    <w:rsid w:val="00916BE0"/>
    <w:rsid w:val="00A0025A"/>
    <w:rsid w:val="00A55DDA"/>
    <w:rsid w:val="00A6716A"/>
    <w:rsid w:val="00A67551"/>
    <w:rsid w:val="00A84931"/>
    <w:rsid w:val="00A90771"/>
    <w:rsid w:val="00A93939"/>
    <w:rsid w:val="00C107F3"/>
    <w:rsid w:val="00D358ED"/>
    <w:rsid w:val="00D736E1"/>
    <w:rsid w:val="00DF02C6"/>
    <w:rsid w:val="00E17EF3"/>
    <w:rsid w:val="00E66949"/>
    <w:rsid w:val="00FE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5A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0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06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FF8"/>
    <w:pPr>
      <w:ind w:left="720"/>
      <w:contextualSpacing/>
    </w:pPr>
  </w:style>
  <w:style w:type="table" w:styleId="a6">
    <w:name w:val="Table Grid"/>
    <w:basedOn w:val="a1"/>
    <w:uiPriority w:val="59"/>
    <w:rsid w:val="0028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2015-09-08T22:00:00Z</dcterms:created>
  <dcterms:modified xsi:type="dcterms:W3CDTF">2015-09-27T05:50:00Z</dcterms:modified>
</cp:coreProperties>
</file>